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361E7E" w14:textId="77777777" w:rsidR="007C5C3B" w:rsidRDefault="007C5C3B">
      <w:pPr>
        <w:pStyle w:val="1"/>
        <w:widowControl/>
        <w:shd w:val="clear" w:color="auto" w:fill="FFFFFF"/>
        <w:spacing w:beforeAutospacing="0" w:afterAutospacing="0" w:line="560" w:lineRule="exact"/>
        <w:jc w:val="center"/>
        <w:rPr>
          <w:rFonts w:ascii="Times New Roman" w:eastAsia="方正小标宋简体" w:hAnsi="Times New Roman" w:hint="default"/>
          <w:b w:val="0"/>
          <w:bCs w:val="0"/>
          <w:spacing w:val="8"/>
          <w:sz w:val="44"/>
          <w:szCs w:val="44"/>
          <w:shd w:val="clear" w:color="auto" w:fill="FFFFFF"/>
        </w:rPr>
      </w:pPr>
    </w:p>
    <w:p w14:paraId="36A35F7D" w14:textId="77777777" w:rsidR="007C5C3B" w:rsidRDefault="00000000">
      <w:pPr>
        <w:pStyle w:val="1"/>
        <w:widowControl/>
        <w:shd w:val="clear" w:color="auto" w:fill="FFFFFF"/>
        <w:spacing w:beforeAutospacing="0" w:afterAutospacing="0" w:line="560" w:lineRule="exact"/>
        <w:jc w:val="center"/>
        <w:rPr>
          <w:rFonts w:ascii="Times New Roman" w:eastAsia="方正小标宋简体" w:hAnsi="Times New Roman" w:hint="default"/>
          <w:b w:val="0"/>
          <w:bCs w:val="0"/>
          <w:spacing w:val="8"/>
          <w:sz w:val="44"/>
          <w:szCs w:val="44"/>
          <w:shd w:val="clear" w:color="auto" w:fill="FFFFFF"/>
        </w:rPr>
      </w:pPr>
      <w:r>
        <w:rPr>
          <w:rFonts w:ascii="Times New Roman" w:eastAsia="方正小标宋简体" w:hAnsi="Times New Roman" w:hint="default"/>
          <w:b w:val="0"/>
          <w:bCs w:val="0"/>
          <w:spacing w:val="8"/>
          <w:sz w:val="44"/>
          <w:szCs w:val="44"/>
          <w:shd w:val="clear" w:color="auto" w:fill="FFFFFF"/>
        </w:rPr>
        <w:t>庐阳教育系统</w:t>
      </w:r>
      <w:r>
        <w:rPr>
          <w:rFonts w:ascii="Times New Roman" w:eastAsia="方正小标宋简体" w:hAnsi="Times New Roman" w:hint="default"/>
          <w:b w:val="0"/>
          <w:bCs w:val="0"/>
          <w:spacing w:val="8"/>
          <w:sz w:val="44"/>
          <w:szCs w:val="44"/>
          <w:shd w:val="clear" w:color="auto" w:fill="FFFFFF"/>
        </w:rPr>
        <w:t>“</w:t>
      </w:r>
      <w:r>
        <w:rPr>
          <w:rFonts w:ascii="Times New Roman" w:eastAsia="方正小标宋简体" w:hAnsi="Times New Roman" w:hint="default"/>
          <w:b w:val="0"/>
          <w:bCs w:val="0"/>
          <w:spacing w:val="8"/>
          <w:sz w:val="44"/>
          <w:szCs w:val="44"/>
          <w:shd w:val="clear" w:color="auto" w:fill="FFFFFF"/>
        </w:rPr>
        <w:t>大先生</w:t>
      </w:r>
      <w:r>
        <w:rPr>
          <w:rFonts w:ascii="Times New Roman" w:eastAsia="方正小标宋简体" w:hAnsi="Times New Roman" w:hint="default"/>
          <w:b w:val="0"/>
          <w:bCs w:val="0"/>
          <w:spacing w:val="8"/>
          <w:sz w:val="44"/>
          <w:szCs w:val="44"/>
          <w:shd w:val="clear" w:color="auto" w:fill="FFFFFF"/>
        </w:rPr>
        <w:t>”</w:t>
      </w:r>
      <w:r>
        <w:rPr>
          <w:rFonts w:ascii="Times New Roman" w:eastAsia="方正小标宋简体" w:hAnsi="Times New Roman" w:hint="default"/>
          <w:b w:val="0"/>
          <w:bCs w:val="0"/>
          <w:spacing w:val="8"/>
          <w:sz w:val="44"/>
          <w:szCs w:val="44"/>
          <w:shd w:val="clear" w:color="auto" w:fill="FFFFFF"/>
        </w:rPr>
        <w:t>杯教职工合唱节</w:t>
      </w:r>
    </w:p>
    <w:p w14:paraId="762F5059" w14:textId="77777777" w:rsidR="007C5C3B" w:rsidRDefault="00000000">
      <w:pPr>
        <w:pStyle w:val="1"/>
        <w:widowControl/>
        <w:shd w:val="clear" w:color="auto" w:fill="FFFFFF"/>
        <w:spacing w:beforeAutospacing="0" w:afterAutospacing="0" w:line="560" w:lineRule="exact"/>
        <w:jc w:val="center"/>
        <w:rPr>
          <w:rFonts w:ascii="Times New Roman" w:eastAsia="方正小标宋简体" w:hAnsi="Times New Roman" w:hint="default"/>
          <w:b w:val="0"/>
          <w:bCs w:val="0"/>
          <w:spacing w:val="8"/>
          <w:sz w:val="44"/>
          <w:szCs w:val="44"/>
          <w:shd w:val="clear" w:color="auto" w:fill="FFFFFF"/>
        </w:rPr>
      </w:pPr>
      <w:r>
        <w:rPr>
          <w:rFonts w:ascii="Times New Roman" w:eastAsia="方正小标宋简体" w:hAnsi="Times New Roman" w:hint="default"/>
          <w:b w:val="0"/>
          <w:bCs w:val="0"/>
          <w:spacing w:val="8"/>
          <w:sz w:val="44"/>
          <w:szCs w:val="44"/>
          <w:shd w:val="clear" w:color="auto" w:fill="FFFFFF"/>
        </w:rPr>
        <w:t>活动方案</w:t>
      </w:r>
    </w:p>
    <w:p w14:paraId="6D084C7E" w14:textId="77777777" w:rsidR="007C5C3B" w:rsidRDefault="007C5C3B">
      <w:pPr>
        <w:spacing w:line="560" w:lineRule="exact"/>
        <w:rPr>
          <w:rFonts w:ascii="Times New Roman" w:hAnsi="Times New Roman" w:cs="Times New Roman"/>
        </w:rPr>
      </w:pPr>
    </w:p>
    <w:p w14:paraId="3ED14C52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为大力弘扬教育家精神，切实发挥工会桥梁纽带作用，不断丰富教职工精神文化生活，展现全区广大教育工作者良好的精神风貌，经研究，决定举办庐阳教育系统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“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大先生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”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杯教职工合唱节。为确保活动有序、高效、圆满开展，制定本方案。</w:t>
      </w:r>
    </w:p>
    <w:p w14:paraId="7F01543C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t>一、指导思想</w:t>
      </w:r>
    </w:p>
    <w:p w14:paraId="66FA34C4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立足新时代教育发展使命，以艺术美育为载体，厚植教育情怀与家国情怀。通过沉浸式、群体性合唱形式，弘扬主旋律、传播正能量，深入培育和践行社会主义核心价值观。充分发挥工会组织在教职工思想政治引领、文化阵地建设和团队凝聚力提升中的重要作用，搭建展示艺术素养、交流学习共进的优质平台，进一步凝聚人心、淬炼队伍、激发活力，全面提升庐阳教育系统教职工队伍的凝聚力、向心力和战斗力，为庐阳教育高质量发展注入强大精神动力。</w:t>
      </w:r>
    </w:p>
    <w:p w14:paraId="664751CE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t>二、活动主题</w:t>
      </w:r>
    </w:p>
    <w:p w14:paraId="364659E0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弘扬践行教育家精神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争做新时代大先生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</w:t>
      </w:r>
    </w:p>
    <w:p w14:paraId="6A57B6D0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t>三、活动时间</w:t>
      </w:r>
    </w:p>
    <w:p w14:paraId="496E2BE2" w14:textId="77777777" w:rsidR="007C5C3B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2026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年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12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月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12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日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—12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月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13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日。其中：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1.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幼儿园组合唱展演（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12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月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12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日周六上午）；中学、教体局机关组合唱展演（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12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月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12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日周六下午）；小学组、活动中心合唱展演（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12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月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13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日周日全天）。</w:t>
      </w:r>
    </w:p>
    <w:p w14:paraId="6E7C4BF2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lastRenderedPageBreak/>
        <w:t>四、活动地点</w:t>
      </w:r>
    </w:p>
    <w:p w14:paraId="0B1C69A4" w14:textId="77777777" w:rsidR="007C5C3B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待定</w:t>
      </w:r>
    </w:p>
    <w:p w14:paraId="42BC6F68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t>五、组织机构</w:t>
      </w:r>
    </w:p>
    <w:p w14:paraId="3951E5DA" w14:textId="77777777" w:rsidR="007C5C3B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庐阳区教育工会、庐阳区教育体育局</w:t>
      </w:r>
    </w:p>
    <w:p w14:paraId="37332838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黑体" w:hAnsi="Times New Roman" w:cs="Times New Roman"/>
          <w:color w:val="000000" w:themeColor="text1"/>
          <w:kern w:val="0"/>
          <w:sz w:val="32"/>
          <w:szCs w:val="32"/>
          <w:lang w:bidi="ar"/>
        </w:rPr>
      </w:pPr>
      <w:r>
        <w:rPr>
          <w:rFonts w:ascii="Times New Roman" w:eastAsia="黑体" w:hAnsi="Times New Roman" w:cs="Times New Roman"/>
          <w:color w:val="000000" w:themeColor="text1"/>
          <w:kern w:val="0"/>
          <w:sz w:val="32"/>
          <w:szCs w:val="32"/>
          <w:lang w:bidi="ar"/>
        </w:rPr>
        <w:t>六、活动对象</w:t>
      </w:r>
    </w:p>
    <w:p w14:paraId="2196A4FC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全区各中小学（含活动中心）、幼儿园在岗教职员工组成的合唱团（集团分校区依申请参赛）。</w:t>
      </w:r>
    </w:p>
    <w:p w14:paraId="1B4C91C7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各基层工会负责本单位合唱团的组织动员、人员选拔及排练统筹工作。</w:t>
      </w:r>
    </w:p>
    <w:p w14:paraId="59400D43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t>七、曲目要求</w:t>
      </w:r>
    </w:p>
    <w:p w14:paraId="757FCAB1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参演团队需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合唱两首曲目，总计时长不超过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12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分钟。</w:t>
      </w:r>
    </w:p>
    <w:p w14:paraId="1FD8BC24" w14:textId="77777777" w:rsidR="007C5C3B" w:rsidRDefault="00000000">
      <w:pPr>
        <w:pStyle w:val="a3"/>
        <w:widowControl/>
        <w:spacing w:beforeAutospacing="0" w:afterAutospacing="0" w:line="56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2.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展演曲目必须演唱一首歌颂党和伟大社会主义祖国、歌唱新时代新生活或积极向上的中国合唱作品；另一首可以是优秀合唱艺术歌曲。</w:t>
      </w:r>
    </w:p>
    <w:p w14:paraId="388BD035" w14:textId="77777777" w:rsidR="007C5C3B" w:rsidRDefault="00000000">
      <w:pPr>
        <w:pStyle w:val="a3"/>
        <w:widowControl/>
        <w:spacing w:beforeAutospacing="0" w:afterAutospacing="0" w:line="56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3.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鼓励选用原创、红色经典、新时代主题中国作品，优选弘扬教育家精神、彰显崇德尚美、立德修身精神风貌的特色曲目。</w:t>
      </w:r>
    </w:p>
    <w:p w14:paraId="36A86E27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所有曲目须无不良导向、无版权争议，严禁选用低俗、非主流、不符合主流价值观的作品。</w:t>
      </w:r>
    </w:p>
    <w:p w14:paraId="678ACBA0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t>八、伴奏形式</w:t>
      </w:r>
    </w:p>
    <w:p w14:paraId="4BC47F6F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1.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可采用无伴奏清唱、钢琴、手风琴及各类特色民族乐器、小型打击乐器。</w:t>
      </w:r>
    </w:p>
    <w:p w14:paraId="41F48BD3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2.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现场伴奏乐器总数不得超过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5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件，严控伴奏编制，突出人声合唱效果。</w:t>
      </w:r>
    </w:p>
    <w:p w14:paraId="3969925E" w14:textId="77777777" w:rsidR="007C5C3B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lastRenderedPageBreak/>
        <w:t>3.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严禁使用伴奏带、电子合成伴奏、各类电声设备，全程为现场真人乐器伴奏或无伴奏演唱，杜绝假唱、放音等行为。</w:t>
      </w:r>
    </w:p>
    <w:p w14:paraId="0F2EA271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t>九、评审标准及奖项设置</w:t>
      </w:r>
    </w:p>
    <w:p w14:paraId="0EFF557F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53"/>
        <w:rPr>
          <w:rFonts w:ascii="Times New Roman" w:eastAsia="仿宋_GB2312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楷体_GB2312" w:hAnsi="Times New Roman" w:hint="default"/>
          <w:color w:val="000000" w:themeColor="text1"/>
          <w:sz w:val="32"/>
          <w:szCs w:val="32"/>
        </w:rPr>
        <w:t>1.</w:t>
      </w:r>
      <w:r>
        <w:rPr>
          <w:rFonts w:ascii="Times New Roman" w:eastAsia="楷体_GB2312" w:hAnsi="Times New Roman" w:hint="default"/>
          <w:color w:val="000000" w:themeColor="text1"/>
          <w:sz w:val="32"/>
          <w:szCs w:val="32"/>
        </w:rPr>
        <w:t>基础演唱能力（</w:t>
      </w:r>
      <w:r>
        <w:rPr>
          <w:rFonts w:ascii="Times New Roman" w:eastAsia="楷体_GB2312" w:hAnsi="Times New Roman" w:hint="default"/>
          <w:color w:val="000000" w:themeColor="text1"/>
          <w:sz w:val="32"/>
          <w:szCs w:val="32"/>
        </w:rPr>
        <w:t>40</w:t>
      </w:r>
      <w:r>
        <w:rPr>
          <w:rFonts w:ascii="Times New Roman" w:eastAsia="楷体_GB2312" w:hAnsi="Times New Roman" w:hint="default"/>
          <w:color w:val="000000" w:themeColor="text1"/>
          <w:sz w:val="32"/>
          <w:szCs w:val="32"/>
        </w:rPr>
        <w:t>分）：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sz w:val="32"/>
          <w:szCs w:val="32"/>
        </w:rPr>
        <w:t>音准（横向、纵向）、节奏、节拍、速度、力度，各种表情记号的准确度、语言的清晰度。</w:t>
      </w:r>
    </w:p>
    <w:p w14:paraId="2D6EB7A7" w14:textId="77777777" w:rsidR="007C5C3B" w:rsidRDefault="00000000">
      <w:pPr>
        <w:widowControl/>
        <w:spacing w:line="560" w:lineRule="exact"/>
        <w:ind w:firstLineChars="200" w:firstLine="653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2.</w:t>
      </w: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声音声音技巧（</w:t>
      </w: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35</w:t>
      </w: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分）：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音色美感、发声、用声能力、声部统一、声部间的平衡、整体的和谐度。</w:t>
      </w:r>
    </w:p>
    <w:p w14:paraId="65449A30" w14:textId="77777777" w:rsidR="007C5C3B" w:rsidRDefault="00000000">
      <w:pPr>
        <w:widowControl/>
        <w:spacing w:line="560" w:lineRule="exact"/>
        <w:ind w:firstLineChars="200" w:firstLine="653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3.</w:t>
      </w: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舞台综合表现（</w:t>
      </w: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25</w:t>
      </w: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分）：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音乐表现的结构、色彩、韵律、分寸、整体的完整性及感染力。</w:t>
      </w:r>
    </w:p>
    <w:p w14:paraId="23C6363C" w14:textId="77777777" w:rsidR="007C5C3B" w:rsidRDefault="00000000">
      <w:pPr>
        <w:widowControl/>
        <w:spacing w:line="560" w:lineRule="exact"/>
        <w:ind w:firstLineChars="200" w:firstLine="653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</w:pP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4.</w:t>
      </w: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加分项：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各单位主要负责人主动参与合唱团展演的，团队综合总分加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2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分（不累计加分）。</w:t>
      </w:r>
    </w:p>
    <w:p w14:paraId="1E2ED45C" w14:textId="77777777" w:rsidR="007C5C3B" w:rsidRDefault="00000000">
      <w:pPr>
        <w:widowControl/>
        <w:spacing w:line="560" w:lineRule="exact"/>
        <w:ind w:firstLineChars="200" w:firstLine="653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</w:pP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5.</w:t>
      </w:r>
      <w:r>
        <w:rPr>
          <w:rFonts w:ascii="Times New Roman" w:eastAsia="楷体_GB2312" w:hAnsi="Times New Roman" w:cs="Times New Roman"/>
          <w:b/>
          <w:bCs/>
          <w:color w:val="000000" w:themeColor="text1"/>
          <w:kern w:val="0"/>
          <w:sz w:val="32"/>
          <w:szCs w:val="32"/>
          <w:lang w:bidi="ar"/>
        </w:rPr>
        <w:t>奖项设置：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按照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3:3:4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比例，各组分别评选出特等奖、一等奖及二等奖；最终按照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3:3:4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lang w:bidi="ar"/>
        </w:rPr>
        <w:t>比例，评选出综合组特等奖、一等奖及二等奖。</w:t>
      </w:r>
    </w:p>
    <w:p w14:paraId="7881B122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t>十、注意事项</w:t>
      </w:r>
    </w:p>
    <w:p w14:paraId="577A266B" w14:textId="77777777" w:rsidR="007C5C3B" w:rsidRDefault="00000000">
      <w:pPr>
        <w:pStyle w:val="3"/>
        <w:widowControl/>
        <w:spacing w:beforeAutospacing="0" w:afterAutospacing="0" w:line="560" w:lineRule="exact"/>
        <w:ind w:firstLineChars="200" w:firstLine="653"/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</w:pPr>
      <w:r>
        <w:rPr>
          <w:rFonts w:ascii="Times New Roman" w:eastAsia="楷体" w:hAnsi="Times New Roman" w:hint="default"/>
          <w:color w:val="000000" w:themeColor="text1"/>
          <w:sz w:val="32"/>
          <w:szCs w:val="32"/>
        </w:rPr>
        <w:t>（一）人员资质规范。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所有参演队员原则上为各单位在职在岗教职工。各单位须严格审核参赛人员资质，做好全员健康排查，参演人员需身体健康、适合舞台演出，严禁隐瞒心脑血管、呼吸系统等重大疾病史，活动期间全程做好安全防护。</w:t>
      </w:r>
    </w:p>
    <w:p w14:paraId="2DC36DC0" w14:textId="77777777" w:rsidR="007C5C3B" w:rsidRDefault="00000000">
      <w:pPr>
        <w:pStyle w:val="3"/>
        <w:widowControl/>
        <w:spacing w:beforeAutospacing="0" w:afterAutospacing="0" w:line="560" w:lineRule="exact"/>
        <w:ind w:firstLineChars="200" w:firstLine="653"/>
        <w:rPr>
          <w:rFonts w:ascii="Times New Roman" w:eastAsia="仿宋_GB2312" w:hAnsi="Times New Roman" w:hint="default"/>
          <w:color w:val="000000" w:themeColor="text1"/>
          <w:sz w:val="32"/>
          <w:szCs w:val="32"/>
        </w:rPr>
      </w:pPr>
      <w:r>
        <w:rPr>
          <w:rFonts w:ascii="Times New Roman" w:eastAsia="楷体" w:hAnsi="Times New Roman" w:hint="default"/>
          <w:color w:val="000000" w:themeColor="text1"/>
          <w:sz w:val="32"/>
          <w:szCs w:val="32"/>
        </w:rPr>
        <w:t>（二）团队人数规范。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每支参演合唱团总人数控制在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20—80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人（含指挥、钢琴及现场伴奏人员），人数严格达标，不得超员、缺员参赛。指挥、钢琴伴奏原则上为各单位在职在岗教师，确有特殊情况需提前向组委会报备审批。</w:t>
      </w:r>
    </w:p>
    <w:p w14:paraId="4EF3F27E" w14:textId="77777777" w:rsidR="007C5C3B" w:rsidRDefault="00000000">
      <w:pPr>
        <w:pStyle w:val="3"/>
        <w:widowControl/>
        <w:spacing w:beforeAutospacing="0" w:afterAutospacing="0" w:line="560" w:lineRule="exact"/>
        <w:ind w:firstLineChars="200" w:firstLine="653"/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</w:pPr>
      <w:r>
        <w:rPr>
          <w:rFonts w:ascii="Times New Roman" w:eastAsia="楷体" w:hAnsi="Times New Roman" w:hint="default"/>
          <w:color w:val="000000" w:themeColor="text1"/>
          <w:sz w:val="32"/>
          <w:szCs w:val="32"/>
        </w:rPr>
        <w:lastRenderedPageBreak/>
        <w:t>（三）乐谱资料规范。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各参演团队需提前准备每首曲目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5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份纸质正版乐谱（不得出现单位信息），规整装订、清晰整洁，于展演前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3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个工作日统一提交至活动组委会。所有乐谱须为正版出版物，或持有作曲家、版权方正式授权证明，坚决杜绝盗版乐谱，规避版权纠纷。</w:t>
      </w:r>
    </w:p>
    <w:p w14:paraId="03CBFE82" w14:textId="77777777" w:rsidR="007C5C3B" w:rsidRDefault="00000000">
      <w:pPr>
        <w:pStyle w:val="3"/>
        <w:widowControl/>
        <w:spacing w:beforeAutospacing="0" w:afterAutospacing="0" w:line="560" w:lineRule="exact"/>
        <w:ind w:firstLineChars="200" w:firstLine="653"/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</w:pPr>
      <w:r>
        <w:rPr>
          <w:rFonts w:ascii="Times New Roman" w:eastAsia="楷体" w:hAnsi="Times New Roman" w:hint="default"/>
          <w:color w:val="000000" w:themeColor="text1"/>
          <w:sz w:val="32"/>
          <w:szCs w:val="32"/>
        </w:rPr>
        <w:t>（四）展演纪律规范。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各参演单位需统一着装、领队按时到场签到，服从现场工作人员调度安排，遵守舞台秩序、赛场纪律。提前做好彩排、设备适配工作，严格把控展演时长，超时将酌情扣分。展演期间严禁随意更换队员、临时更改曲目，特殊情况须提前报备组委会。</w:t>
      </w:r>
    </w:p>
    <w:p w14:paraId="568A2E61" w14:textId="77777777" w:rsidR="007C5C3B" w:rsidRDefault="00000000">
      <w:pPr>
        <w:pStyle w:val="2"/>
        <w:widowControl/>
        <w:spacing w:beforeAutospacing="0" w:afterAutospacing="0" w:line="560" w:lineRule="exact"/>
        <w:ind w:firstLineChars="200" w:firstLine="640"/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eastAsia="黑体" w:hAnsi="Times New Roman" w:hint="default"/>
          <w:b w:val="0"/>
          <w:bCs w:val="0"/>
          <w:color w:val="000000" w:themeColor="text1"/>
          <w:sz w:val="32"/>
          <w:szCs w:val="32"/>
        </w:rPr>
        <w:t>十一、其他要求</w:t>
      </w:r>
    </w:p>
    <w:p w14:paraId="22C1427A" w14:textId="77777777" w:rsidR="007C5C3B" w:rsidRDefault="00000000">
      <w:pPr>
        <w:pStyle w:val="3"/>
        <w:widowControl/>
        <w:spacing w:beforeAutospacing="0" w:afterAutospacing="0" w:line="560" w:lineRule="exact"/>
        <w:ind w:firstLineChars="200" w:firstLine="653"/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</w:pPr>
      <w:r>
        <w:rPr>
          <w:rFonts w:ascii="Times New Roman" w:eastAsia="楷体" w:hAnsi="Times New Roman" w:hint="default"/>
          <w:color w:val="000000" w:themeColor="text1"/>
          <w:sz w:val="32"/>
          <w:szCs w:val="32"/>
        </w:rPr>
        <w:t>（一）高度重视，精心组织。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各单位要充分认识本次合唱节的重要意义，将其作为持续推进师德师风、校园文化、队伍凝聚力建设和全面引导教职工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“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快乐工作、诗意生活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”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的重要载体，专人负责、精心部署，合理统筹节目排练与日常工作，确保活动有序安全开展。</w:t>
      </w:r>
    </w:p>
    <w:p w14:paraId="1BC82030" w14:textId="77777777" w:rsidR="007C5C3B" w:rsidRDefault="00000000">
      <w:pPr>
        <w:pStyle w:val="3"/>
        <w:widowControl/>
        <w:spacing w:beforeAutospacing="0" w:afterAutospacing="0" w:line="560" w:lineRule="exact"/>
        <w:ind w:firstLineChars="200" w:firstLine="653"/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</w:pPr>
      <w:r>
        <w:rPr>
          <w:rFonts w:ascii="Times New Roman" w:eastAsia="楷体" w:hAnsi="Times New Roman" w:hint="default"/>
          <w:color w:val="000000" w:themeColor="text1"/>
          <w:sz w:val="32"/>
          <w:szCs w:val="32"/>
        </w:rPr>
        <w:t>（二）积极参与，展现风貌。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广泛动员本单位教职工积极参与，鼓励党员干部、骨干教师带头参演，发挥工会组织密切联系群众的优势，激发教职工参与热情，充分展现庐阳教育人团结奋进、积极向上的良好精神风貌，营造尊师重教、崇德向善、爱岗敬业、潜心育人的浓厚氛围。</w:t>
      </w:r>
    </w:p>
    <w:p w14:paraId="19F8E783" w14:textId="77777777" w:rsidR="007C5C3B" w:rsidRDefault="00000000">
      <w:pPr>
        <w:pStyle w:val="3"/>
        <w:widowControl/>
        <w:spacing w:beforeAutospacing="0" w:afterAutospacing="0" w:line="560" w:lineRule="exact"/>
        <w:ind w:firstLineChars="200" w:firstLine="653"/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</w:pPr>
      <w:r>
        <w:rPr>
          <w:rFonts w:ascii="Times New Roman" w:eastAsia="楷体" w:hAnsi="Times New Roman" w:hint="default"/>
          <w:color w:val="000000" w:themeColor="text1"/>
          <w:sz w:val="32"/>
          <w:szCs w:val="32"/>
        </w:rPr>
        <w:t>（三）严守规范，确保安全。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t>各单位要严格落实活动各项纪律要求，严把人员资质、乐谱版权、演出纪律关。同时压实安全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kern w:val="2"/>
          <w:sz w:val="32"/>
          <w:szCs w:val="32"/>
        </w:rPr>
        <w:lastRenderedPageBreak/>
        <w:t>管理主体责任，扎实做好排练、往返、展演全程安全保障，坚决杜绝各类安全事故发生。</w:t>
      </w:r>
    </w:p>
    <w:p w14:paraId="5245139B" w14:textId="77777777" w:rsidR="007C5C3B" w:rsidRDefault="00000000">
      <w:pPr>
        <w:pStyle w:val="3"/>
        <w:widowControl/>
        <w:spacing w:beforeAutospacing="0" w:afterAutospacing="0" w:line="560" w:lineRule="exact"/>
        <w:ind w:firstLineChars="200" w:firstLine="653"/>
        <w:rPr>
          <w:rFonts w:ascii="Times New Roman" w:eastAsia="仿宋_GB2312" w:hAnsi="Times New Roman" w:hint="default"/>
          <w:b w:val="0"/>
          <w:bCs w:val="0"/>
          <w:color w:val="000000" w:themeColor="text1"/>
          <w:sz w:val="32"/>
          <w:szCs w:val="32"/>
          <w:lang w:bidi="ar"/>
        </w:rPr>
      </w:pPr>
      <w:r>
        <w:rPr>
          <w:rFonts w:ascii="Times New Roman" w:eastAsia="楷体" w:hAnsi="Times New Roman" w:hint="default"/>
          <w:color w:val="000000" w:themeColor="text1"/>
          <w:sz w:val="32"/>
          <w:szCs w:val="32"/>
        </w:rPr>
        <w:t>（四）强化宣传，营造氛围。</w:t>
      </w:r>
      <w:r>
        <w:rPr>
          <w:rFonts w:ascii="Times New Roman" w:eastAsia="仿宋_GB2312" w:hAnsi="Times New Roman" w:hint="default"/>
          <w:b w:val="0"/>
          <w:bCs w:val="0"/>
          <w:color w:val="000000" w:themeColor="text1"/>
          <w:sz w:val="32"/>
          <w:szCs w:val="32"/>
          <w:lang w:bidi="ar"/>
        </w:rPr>
        <w:t>各单位做好活动过程素材收集、宣传推送，依托各类平台讲好庐阳教育故事，持续扩大活动影响力与感染力。本次活动资金由区教育工会及局属各单位工会统筹负责，严格按照相关规定执行，确保经费使用规范、透明、高效。</w:t>
      </w:r>
    </w:p>
    <w:p w14:paraId="0DAF43D2" w14:textId="77777777" w:rsidR="007C5C3B" w:rsidRDefault="007C5C3B">
      <w:pPr>
        <w:pStyle w:val="3"/>
        <w:widowControl/>
        <w:spacing w:beforeAutospacing="0" w:afterAutospacing="0" w:line="560" w:lineRule="exact"/>
        <w:ind w:firstLineChars="200" w:firstLine="640"/>
        <w:rPr>
          <w:rFonts w:ascii="仿宋_GB2312" w:eastAsia="仿宋_GB2312" w:hAnsi="仿宋_GB2312" w:cs="仿宋_GB2312" w:hint="default"/>
          <w:b w:val="0"/>
          <w:bCs w:val="0"/>
          <w:color w:val="000000" w:themeColor="text1"/>
          <w:sz w:val="32"/>
          <w:szCs w:val="32"/>
          <w:lang w:bidi="ar"/>
        </w:rPr>
      </w:pPr>
    </w:p>
    <w:p w14:paraId="48A0F7C7" w14:textId="77777777" w:rsidR="007C5C3B" w:rsidRDefault="007C5C3B">
      <w:pPr>
        <w:rPr>
          <w:rFonts w:ascii="仿宋_GB2312" w:eastAsia="仿宋_GB2312" w:hAnsi="仿宋_GB2312" w:cs="仿宋_GB2312"/>
          <w:color w:val="000000" w:themeColor="text1"/>
          <w:kern w:val="0"/>
          <w:sz w:val="32"/>
          <w:szCs w:val="32"/>
          <w:lang w:bidi="ar"/>
        </w:rPr>
      </w:pPr>
    </w:p>
    <w:p w14:paraId="1FC21381" w14:textId="77777777" w:rsidR="007C5C3B" w:rsidRDefault="007C5C3B">
      <w:pPr>
        <w:rPr>
          <w:rFonts w:ascii="仿宋_GB2312" w:eastAsia="仿宋_GB2312" w:hAnsi="仿宋_GB2312" w:cs="仿宋_GB2312"/>
          <w:color w:val="000000" w:themeColor="text1"/>
          <w:kern w:val="0"/>
          <w:sz w:val="32"/>
          <w:szCs w:val="32"/>
          <w:lang w:bidi="ar"/>
        </w:rPr>
      </w:pPr>
    </w:p>
    <w:p w14:paraId="7A06DFE0" w14:textId="77777777" w:rsidR="007C5C3B" w:rsidRDefault="007C5C3B">
      <w:pPr>
        <w:rPr>
          <w:rFonts w:ascii="仿宋_GB2312" w:eastAsia="仿宋_GB2312" w:hAnsi="仿宋_GB2312" w:cs="仿宋_GB2312"/>
          <w:color w:val="000000" w:themeColor="text1"/>
          <w:kern w:val="0"/>
          <w:sz w:val="32"/>
          <w:szCs w:val="32"/>
          <w:lang w:bidi="ar"/>
        </w:rPr>
      </w:pPr>
    </w:p>
    <w:p w14:paraId="3DFD5D57" w14:textId="77777777" w:rsidR="007C5C3B" w:rsidRDefault="007C5C3B"/>
    <w:sectPr w:rsidR="007C5C3B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variable"/>
    <w:sig w:usb0="00000001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A2308B9"/>
    <w:rsid w:val="000F2D99"/>
    <w:rsid w:val="001144D6"/>
    <w:rsid w:val="001C7DA0"/>
    <w:rsid w:val="00242B50"/>
    <w:rsid w:val="0024436A"/>
    <w:rsid w:val="002C3F14"/>
    <w:rsid w:val="00391505"/>
    <w:rsid w:val="004B4401"/>
    <w:rsid w:val="005B39A6"/>
    <w:rsid w:val="006C1414"/>
    <w:rsid w:val="00762FED"/>
    <w:rsid w:val="007C5C3B"/>
    <w:rsid w:val="009115CC"/>
    <w:rsid w:val="00934C8A"/>
    <w:rsid w:val="00C81D56"/>
    <w:rsid w:val="00CC2AA8"/>
    <w:rsid w:val="00CE5C51"/>
    <w:rsid w:val="00D3356D"/>
    <w:rsid w:val="00D41A72"/>
    <w:rsid w:val="00DA44F2"/>
    <w:rsid w:val="00E13BD9"/>
    <w:rsid w:val="00E727E9"/>
    <w:rsid w:val="00EF706B"/>
    <w:rsid w:val="00F6247C"/>
    <w:rsid w:val="00F6678F"/>
    <w:rsid w:val="0143157C"/>
    <w:rsid w:val="04A60040"/>
    <w:rsid w:val="10927140"/>
    <w:rsid w:val="1B746016"/>
    <w:rsid w:val="20777B16"/>
    <w:rsid w:val="37A2003C"/>
    <w:rsid w:val="39BF1503"/>
    <w:rsid w:val="48686BA6"/>
    <w:rsid w:val="4C846422"/>
    <w:rsid w:val="50B3714C"/>
    <w:rsid w:val="5477201C"/>
    <w:rsid w:val="55B13EE2"/>
    <w:rsid w:val="575F1D66"/>
    <w:rsid w:val="627D3E5C"/>
    <w:rsid w:val="71660411"/>
    <w:rsid w:val="7A23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44697AC5-F875-844C-9BCE-45ACC023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吾哥哥</dc:creator>
  <cp:lastModifiedBy>HB75287@365mak.com</cp:lastModifiedBy>
  <cp:revision>19</cp:revision>
  <cp:lastPrinted>2026-10-29T06:58:00Z</cp:lastPrinted>
  <dcterms:created xsi:type="dcterms:W3CDTF">2026-06-08T02:40:00Z</dcterms:created>
  <dcterms:modified xsi:type="dcterms:W3CDTF">2026-10-29T08:27:00Z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44DB5A8A8C7C47BC9391DECF990446CF_13</vt:lpwstr>
  </property>
  <property fmtid="{D5CDD505-2E9C-101B-9397-08002B2CF9AE}" pid="4" name="KSOTemplateDocerSaveRecord">
    <vt:lpwstr>eyJoZGlkIjoiMWEyNDRlMzIxMGYwZGJmZDU1ZjE0NzBmNmFlYzg2ZmEiLCJ1c2VySWQiOiIzNTc0ODk2NDkifQ==</vt:lpwstr>
  </property>
</Properties>
</file>