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资助对象</w:t>
      </w:r>
      <w:bookmarkStart w:id="0" w:name="_GoBack"/>
      <w:bookmarkEnd w:id="0"/>
      <w:r>
        <w:rPr>
          <w:rFonts w:hint="eastAsia"/>
          <w:sz w:val="28"/>
          <w:szCs w:val="28"/>
        </w:rPr>
        <w:t>“重大疾病、灾难等原因导致的特殊困难家庭儿童”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，重大疾病的范围参照保监会规定的25种病（1 恶性肿瘤——不包括部分早期恶性肿瘤。2 急性心肌梗塞。3 脑中风后遗症——永久性的功能障碍。4 重大器官移植术或造血干细胞移植术——须异体移植手术。5 冠状动脉搭桥术（或称冠状动脉旁路移植术）——须开胸手术。6 终末期肾病（或称慢性肾功能衰竭尿毒症期）——须透析治疗或肾脏移植手术。7 多个肢体缺失——完全性断离。8 急性或亚急性重症肝炎。9 良性脑肿瘤——须开颅手术或放射治疗。10 慢性肝功能衰竭失代偿期——不包括酗酒或药物滥用所致。11 脑炎后遗症或脑膜炎后遗症——永久性的功能障碍。12 深度昏迷——不包括酗酒或药物滥用所致。13 双耳失聪——永久不可逆。14 双目失明——永久不可逆。15 瘫痪——永久完全。16 心脏瓣膜手术——须开胸手术。17 严重阿尔茨海默病——自主生活能力完全丧失。18 严重脑损伤——永久性的功能障碍。19 严重帕金森病——自主生活能力完全丧失。20 严重Ⅲ度烧伤——至少达体表面积的20%。21 严重原发性肺动脉高压——有心力衰竭表现。22 严重运动神经元病——自主生活能力完全丧失。23 语言能力丧失——完全丧失且经积极治疗至少12个月。24 重型再生障碍性贫血。25 主动脉手术——须开胸或开腹手术）。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0B"/>
    <w:rsid w:val="00177247"/>
    <w:rsid w:val="001963AC"/>
    <w:rsid w:val="001D1B00"/>
    <w:rsid w:val="00372519"/>
    <w:rsid w:val="004F27CC"/>
    <w:rsid w:val="007F032D"/>
    <w:rsid w:val="008248DC"/>
    <w:rsid w:val="00B823ED"/>
    <w:rsid w:val="00C665B7"/>
    <w:rsid w:val="00D4710B"/>
    <w:rsid w:val="00D80EE9"/>
    <w:rsid w:val="00F5384F"/>
    <w:rsid w:val="00FB4191"/>
    <w:rsid w:val="00FC12FB"/>
    <w:rsid w:val="2255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HeFei.Gov</Company>
  <Pages>2</Pages>
  <Words>146</Words>
  <Characters>835</Characters>
  <Lines>6</Lines>
  <Paragraphs>1</Paragraphs>
  <TotalTime>81</TotalTime>
  <ScaleCrop>false</ScaleCrop>
  <LinksUpToDate>false</LinksUpToDate>
  <CharactersWithSpaces>980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2018-03-14T07:47:00Z</dcterms:created>
  <dc:creator>AnHui</dc:creator>
  <cp:lastModifiedBy>ak_yin</cp:lastModifiedBy>
  <dcterms:modified xsi:type="dcterms:W3CDTF">2019-03-13T09:37:47Z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