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36" w:rsidRDefault="00EE2AB2">
      <w:pPr>
        <w:widowControl/>
        <w:spacing w:line="320" w:lineRule="atLeast"/>
        <w:jc w:val="center"/>
        <w:rPr>
          <w:rFonts w:ascii="仿宋" w:eastAsia="仿宋" w:hAnsi="仿宋" w:cs="仿宋_GB2312"/>
          <w:b/>
          <w:sz w:val="44"/>
          <w:szCs w:val="44"/>
        </w:rPr>
      </w:pPr>
      <w:r>
        <w:rPr>
          <w:rFonts w:ascii="仿宋" w:eastAsia="仿宋" w:hAnsi="仿宋" w:cs="仿宋_GB2312" w:hint="eastAsia"/>
          <w:b/>
          <w:sz w:val="44"/>
          <w:szCs w:val="44"/>
        </w:rPr>
        <w:t>辩论赛</w:t>
      </w:r>
      <w:r>
        <w:rPr>
          <w:rFonts w:ascii="仿宋" w:eastAsia="仿宋" w:hAnsi="仿宋" w:cs="仿宋_GB2312"/>
          <w:b/>
          <w:sz w:val="44"/>
          <w:szCs w:val="44"/>
        </w:rPr>
        <w:t>竞赛规则</w:t>
      </w:r>
    </w:p>
    <w:p w:rsidR="00936D36" w:rsidRDefault="00936D36">
      <w:pPr>
        <w:widowControl/>
        <w:spacing w:line="320" w:lineRule="atLeast"/>
        <w:jc w:val="center"/>
        <w:rPr>
          <w:rFonts w:ascii="仿宋" w:eastAsia="仿宋" w:hAnsi="仿宋" w:cs="仿宋_GB2312"/>
          <w:b/>
          <w:sz w:val="44"/>
          <w:szCs w:val="44"/>
        </w:rPr>
      </w:pP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/>
          <w:b/>
          <w:bCs/>
          <w:sz w:val="32"/>
          <w:szCs w:val="32"/>
        </w:rPr>
        <w:t>一、比赛程序</w:t>
      </w:r>
      <w:r>
        <w:rPr>
          <w:rFonts w:ascii="仿宋" w:eastAsia="仿宋" w:hAnsi="仿宋" w:cs="仿宋_GB2312"/>
          <w:sz w:val="32"/>
          <w:szCs w:val="32"/>
        </w:rPr>
        <w:t>（由辩论</w:t>
      </w:r>
      <w:proofErr w:type="gramStart"/>
      <w:r>
        <w:rPr>
          <w:rFonts w:ascii="仿宋" w:eastAsia="仿宋" w:hAnsi="仿宋" w:cs="仿宋_GB2312"/>
          <w:sz w:val="32"/>
          <w:szCs w:val="32"/>
        </w:rPr>
        <w:t>赛主席</w:t>
      </w:r>
      <w:proofErr w:type="gramEnd"/>
      <w:r>
        <w:rPr>
          <w:rFonts w:ascii="仿宋" w:eastAsia="仿宋" w:hAnsi="仿宋" w:cs="仿宋_GB2312"/>
          <w:sz w:val="32"/>
          <w:szCs w:val="32"/>
        </w:rPr>
        <w:t>即主持人执行）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1.</w:t>
      </w:r>
      <w:r>
        <w:rPr>
          <w:rFonts w:ascii="仿宋" w:eastAsia="仿宋" w:hAnsi="仿宋" w:cs="仿宋_GB2312"/>
          <w:sz w:val="32"/>
          <w:szCs w:val="32"/>
        </w:rPr>
        <w:t>主席介绍参赛队及其所持立场。参赛队伍是正和反两队，辩题是</w:t>
      </w:r>
      <w:r>
        <w:rPr>
          <w:rFonts w:ascii="仿宋" w:eastAsia="仿宋" w:hAnsi="仿宋" w:cs="仿宋_GB2312"/>
          <w:sz w:val="32"/>
          <w:szCs w:val="32"/>
        </w:rPr>
        <w:t>“***”</w:t>
      </w:r>
      <w:r>
        <w:rPr>
          <w:rFonts w:ascii="仿宋" w:eastAsia="仿宋" w:hAnsi="仿宋" w:cs="仿宋_GB2312"/>
          <w:sz w:val="32"/>
          <w:szCs w:val="32"/>
        </w:rPr>
        <w:t>正方观点是</w:t>
      </w:r>
      <w:r>
        <w:rPr>
          <w:rFonts w:ascii="仿宋" w:eastAsia="仿宋" w:hAnsi="仿宋" w:cs="仿宋_GB2312"/>
          <w:sz w:val="32"/>
          <w:szCs w:val="32"/>
        </w:rPr>
        <w:t>“***”</w:t>
      </w:r>
      <w:r>
        <w:rPr>
          <w:rFonts w:ascii="仿宋" w:eastAsia="仿宋" w:hAnsi="仿宋" w:cs="仿宋_GB2312"/>
          <w:sz w:val="32"/>
          <w:szCs w:val="32"/>
        </w:rPr>
        <w:t>；反方观点是</w:t>
      </w:r>
      <w:r>
        <w:rPr>
          <w:rFonts w:ascii="仿宋" w:eastAsia="仿宋" w:hAnsi="仿宋" w:cs="仿宋_GB2312"/>
          <w:sz w:val="32"/>
          <w:szCs w:val="32"/>
        </w:rPr>
        <w:t>“***”</w:t>
      </w:r>
      <w:r>
        <w:rPr>
          <w:rFonts w:ascii="仿宋" w:eastAsia="仿宋" w:hAnsi="仿宋" w:cs="仿宋_GB2312"/>
          <w:sz w:val="32"/>
          <w:szCs w:val="32"/>
        </w:rPr>
        <w:t>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2.</w:t>
      </w:r>
      <w:r>
        <w:rPr>
          <w:rFonts w:ascii="仿宋" w:eastAsia="仿宋" w:hAnsi="仿宋" w:cs="仿宋_GB2312"/>
          <w:sz w:val="32"/>
          <w:szCs w:val="32"/>
        </w:rPr>
        <w:t>由正方开始，各个参赛队员</w:t>
      </w:r>
      <w:bookmarkStart w:id="0" w:name="_GoBack"/>
      <w:bookmarkEnd w:id="0"/>
      <w:r>
        <w:rPr>
          <w:rFonts w:ascii="仿宋" w:eastAsia="仿宋" w:hAnsi="仿宋" w:cs="仿宋_GB2312"/>
          <w:sz w:val="32"/>
          <w:szCs w:val="32"/>
        </w:rPr>
        <w:t>依次进行自我介绍（评委好、主席好，我叫</w:t>
      </w:r>
      <w:r>
        <w:rPr>
          <w:rFonts w:ascii="仿宋" w:eastAsia="仿宋" w:hAnsi="仿宋" w:cs="仿宋_GB2312"/>
          <w:sz w:val="32"/>
          <w:szCs w:val="32"/>
        </w:rPr>
        <w:t>×××</w:t>
      </w:r>
      <w:r>
        <w:rPr>
          <w:rFonts w:ascii="仿宋" w:eastAsia="仿宋" w:hAnsi="仿宋" w:cs="仿宋_GB2312"/>
          <w:sz w:val="32"/>
          <w:szCs w:val="32"/>
        </w:rPr>
        <w:t>，来自</w:t>
      </w:r>
      <w:r>
        <w:rPr>
          <w:rFonts w:ascii="仿宋" w:eastAsia="仿宋" w:hAnsi="仿宋" w:cs="仿宋_GB2312"/>
          <w:sz w:val="32"/>
          <w:szCs w:val="32"/>
        </w:rPr>
        <w:t>××</w:t>
      </w:r>
      <w:r>
        <w:rPr>
          <w:rFonts w:ascii="仿宋" w:eastAsia="仿宋" w:hAnsi="仿宋" w:cs="仿宋_GB2312"/>
          <w:sz w:val="32"/>
          <w:szCs w:val="32"/>
        </w:rPr>
        <w:t>学校）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3.</w:t>
      </w:r>
      <w:r>
        <w:rPr>
          <w:rFonts w:ascii="仿宋" w:eastAsia="仿宋" w:hAnsi="仿宋" w:cs="仿宋_GB2312"/>
          <w:sz w:val="32"/>
          <w:szCs w:val="32"/>
        </w:rPr>
        <w:t>主席介绍评委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4.</w:t>
      </w:r>
      <w:r>
        <w:rPr>
          <w:rFonts w:ascii="仿宋" w:eastAsia="仿宋" w:hAnsi="仿宋" w:cs="仿宋_GB2312"/>
          <w:sz w:val="32"/>
          <w:szCs w:val="32"/>
        </w:rPr>
        <w:t>主席介绍比赛程序和比赛规则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5.</w:t>
      </w:r>
      <w:r>
        <w:rPr>
          <w:rFonts w:ascii="仿宋" w:eastAsia="仿宋" w:hAnsi="仿宋" w:cs="仿宋_GB2312"/>
          <w:sz w:val="32"/>
          <w:szCs w:val="32"/>
        </w:rPr>
        <w:t>主席宣布比赛开始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6.</w:t>
      </w:r>
      <w:r>
        <w:rPr>
          <w:rFonts w:ascii="仿宋" w:eastAsia="仿宋" w:hAnsi="仿宋" w:cs="仿宋_GB2312"/>
          <w:sz w:val="32"/>
          <w:szCs w:val="32"/>
        </w:rPr>
        <w:t>比赛结束，评委打分并将评分表交给工作人员。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b/>
          <w:bCs/>
          <w:sz w:val="32"/>
          <w:szCs w:val="32"/>
        </w:rPr>
        <w:t>二、比赛细则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1. </w:t>
      </w:r>
      <w:r>
        <w:rPr>
          <w:rFonts w:ascii="仿宋" w:eastAsia="仿宋" w:hAnsi="仿宋" w:cs="仿宋_GB2312"/>
          <w:sz w:val="32"/>
          <w:szCs w:val="32"/>
        </w:rPr>
        <w:t>立论环节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）正方一辩开篇立论，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分钟，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）反方一辩开篇立论，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分钟；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（注：每方队员在用时剩余</w:t>
      </w:r>
      <w:r>
        <w:rPr>
          <w:rFonts w:ascii="仿宋" w:eastAsia="仿宋" w:hAnsi="仿宋" w:cs="仿宋_GB2312"/>
          <w:sz w:val="32"/>
          <w:szCs w:val="32"/>
        </w:rPr>
        <w:t>30</w:t>
      </w:r>
      <w:r>
        <w:rPr>
          <w:rFonts w:ascii="仿宋" w:eastAsia="仿宋" w:hAnsi="仿宋" w:cs="仿宋_GB2312"/>
          <w:sz w:val="32"/>
          <w:szCs w:val="32"/>
        </w:rPr>
        <w:t>秒时，铃响提醒；时间用完时，主席示意终止发言。下同）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 xml:space="preserve">2. </w:t>
      </w:r>
      <w:proofErr w:type="gramStart"/>
      <w:r>
        <w:rPr>
          <w:rFonts w:ascii="仿宋" w:eastAsia="仿宋" w:hAnsi="仿宋" w:cs="仿宋_GB2312"/>
          <w:sz w:val="32"/>
          <w:szCs w:val="32"/>
        </w:rPr>
        <w:t>驳</w:t>
      </w:r>
      <w:proofErr w:type="gramEnd"/>
      <w:r>
        <w:rPr>
          <w:rFonts w:ascii="仿宋" w:eastAsia="仿宋" w:hAnsi="仿宋" w:cs="仿宋_GB2312"/>
          <w:sz w:val="32"/>
          <w:szCs w:val="32"/>
        </w:rPr>
        <w:t>立论环节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）反方二辩驳对方立论，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分钟，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）正方二辩驳对方立论，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分钟；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 xml:space="preserve">  3. </w:t>
      </w:r>
      <w:r>
        <w:rPr>
          <w:rFonts w:ascii="仿宋" w:eastAsia="仿宋" w:hAnsi="仿宋" w:cs="仿宋_GB2312"/>
          <w:sz w:val="32"/>
          <w:szCs w:val="32"/>
        </w:rPr>
        <w:t>质辩环节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）</w:t>
      </w:r>
      <w:proofErr w:type="gramStart"/>
      <w:r>
        <w:rPr>
          <w:rFonts w:ascii="仿宋" w:eastAsia="仿宋" w:hAnsi="仿宋" w:cs="仿宋_GB2312"/>
          <w:sz w:val="32"/>
          <w:szCs w:val="32"/>
        </w:rPr>
        <w:t>正方三辩提问</w:t>
      </w:r>
      <w:proofErr w:type="gramEnd"/>
      <w:r>
        <w:rPr>
          <w:rFonts w:ascii="仿宋" w:eastAsia="仿宋" w:hAnsi="仿宋" w:cs="仿宋_GB2312"/>
          <w:sz w:val="32"/>
          <w:szCs w:val="32"/>
        </w:rPr>
        <w:t>（限一个问题），</w:t>
      </w:r>
      <w:proofErr w:type="gramStart"/>
      <w:r>
        <w:rPr>
          <w:rFonts w:ascii="仿宋" w:eastAsia="仿宋" w:hAnsi="仿宋" w:cs="仿宋_GB2312"/>
          <w:sz w:val="32"/>
          <w:szCs w:val="32"/>
        </w:rPr>
        <w:t>反方四辩</w:t>
      </w:r>
      <w:proofErr w:type="gramEnd"/>
      <w:r>
        <w:rPr>
          <w:rFonts w:ascii="仿宋" w:eastAsia="仿宋" w:hAnsi="仿宋" w:cs="仿宋_GB2312"/>
          <w:sz w:val="32"/>
          <w:szCs w:val="32"/>
        </w:rPr>
        <w:t>以外选手回答（限一名，其他选手在该选手回答前可配合）。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）</w:t>
      </w:r>
      <w:proofErr w:type="gramStart"/>
      <w:r>
        <w:rPr>
          <w:rFonts w:ascii="仿宋" w:eastAsia="仿宋" w:hAnsi="仿宋" w:cs="仿宋_GB2312"/>
          <w:sz w:val="32"/>
          <w:szCs w:val="32"/>
        </w:rPr>
        <w:t>反方三辩提问</w:t>
      </w:r>
      <w:proofErr w:type="gramEnd"/>
      <w:r>
        <w:rPr>
          <w:rFonts w:ascii="仿宋" w:eastAsia="仿宋" w:hAnsi="仿宋" w:cs="仿宋_GB2312"/>
          <w:sz w:val="32"/>
          <w:szCs w:val="32"/>
        </w:rPr>
        <w:t>（限一个问题），</w:t>
      </w:r>
      <w:proofErr w:type="gramStart"/>
      <w:r>
        <w:rPr>
          <w:rFonts w:ascii="仿宋" w:eastAsia="仿宋" w:hAnsi="仿宋" w:cs="仿宋_GB2312"/>
          <w:sz w:val="32"/>
          <w:szCs w:val="32"/>
        </w:rPr>
        <w:t>正方四辩以外</w:t>
      </w:r>
      <w:proofErr w:type="gramEnd"/>
      <w:r>
        <w:rPr>
          <w:rFonts w:ascii="仿宋" w:eastAsia="仿宋" w:hAnsi="仿宋" w:cs="仿宋_GB2312"/>
          <w:sz w:val="32"/>
          <w:szCs w:val="32"/>
        </w:rPr>
        <w:t>选手回答（限一名，其他选手在该选手回答前可配合）。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答辩方总用时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分</w:t>
      </w:r>
      <w:r>
        <w:rPr>
          <w:rFonts w:ascii="仿宋" w:eastAsia="仿宋" w:hAnsi="仿宋" w:cs="仿宋_GB2312"/>
          <w:sz w:val="32"/>
          <w:szCs w:val="32"/>
        </w:rPr>
        <w:t>30</w:t>
      </w:r>
      <w:r>
        <w:rPr>
          <w:rFonts w:ascii="仿宋" w:eastAsia="仿宋" w:hAnsi="仿宋" w:cs="仿宋_GB2312"/>
          <w:sz w:val="32"/>
          <w:szCs w:val="32"/>
        </w:rPr>
        <w:t>秒，从提问方提问结</w:t>
      </w:r>
      <w:r>
        <w:rPr>
          <w:rFonts w:ascii="仿宋" w:eastAsia="仿宋" w:hAnsi="仿宋" w:cs="仿宋_GB2312"/>
          <w:sz w:val="32"/>
          <w:szCs w:val="32"/>
        </w:rPr>
        <w:t>束开始计时。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4. </w:t>
      </w:r>
      <w:r>
        <w:rPr>
          <w:rFonts w:ascii="仿宋" w:eastAsia="仿宋" w:hAnsi="仿宋" w:cs="仿宋_GB2312"/>
          <w:sz w:val="32"/>
          <w:szCs w:val="32"/>
        </w:rPr>
        <w:t>自由辩论环节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sz w:val="32"/>
          <w:szCs w:val="32"/>
        </w:rPr>
        <w:t>由正方首先发言，然后反方发言，正反方轮流发言。共用时</w:t>
      </w:r>
      <w:r>
        <w:rPr>
          <w:rFonts w:ascii="仿宋" w:eastAsia="仿宋" w:hAnsi="仿宋" w:cs="仿宋_GB2312"/>
          <w:sz w:val="32"/>
          <w:szCs w:val="32"/>
        </w:rPr>
        <w:t>10</w:t>
      </w:r>
      <w:r>
        <w:rPr>
          <w:rFonts w:ascii="仿宋" w:eastAsia="仿宋" w:hAnsi="仿宋" w:cs="仿宋_GB2312"/>
          <w:sz w:val="32"/>
          <w:szCs w:val="32"/>
        </w:rPr>
        <w:t>分钟，每方用时</w:t>
      </w: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/>
          <w:sz w:val="32"/>
          <w:szCs w:val="32"/>
        </w:rPr>
        <w:t>分钟。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5. </w:t>
      </w:r>
      <w:proofErr w:type="gramStart"/>
      <w:r>
        <w:rPr>
          <w:rFonts w:ascii="仿宋" w:eastAsia="仿宋" w:hAnsi="仿宋" w:cs="仿宋_GB2312"/>
          <w:sz w:val="32"/>
          <w:szCs w:val="32"/>
        </w:rPr>
        <w:t>结辩环节</w:t>
      </w:r>
      <w:proofErr w:type="gramEnd"/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proofErr w:type="gramStart"/>
      <w:r>
        <w:rPr>
          <w:rFonts w:ascii="仿宋" w:eastAsia="仿宋" w:hAnsi="仿宋" w:cs="仿宋_GB2312"/>
          <w:sz w:val="32"/>
          <w:szCs w:val="32"/>
        </w:rPr>
        <w:t>反方四辩总结</w:t>
      </w:r>
      <w:proofErr w:type="gramEnd"/>
      <w:r>
        <w:rPr>
          <w:rFonts w:ascii="仿宋" w:eastAsia="仿宋" w:hAnsi="仿宋" w:cs="仿宋_GB2312"/>
          <w:sz w:val="32"/>
          <w:szCs w:val="32"/>
        </w:rPr>
        <w:t>陈词，用时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分钟。正方</w:t>
      </w:r>
      <w:proofErr w:type="gramStart"/>
      <w:r>
        <w:rPr>
          <w:rFonts w:ascii="仿宋" w:eastAsia="仿宋" w:hAnsi="仿宋" w:cs="仿宋_GB2312"/>
          <w:sz w:val="32"/>
          <w:szCs w:val="32"/>
        </w:rPr>
        <w:t>四辩总结</w:t>
      </w:r>
      <w:proofErr w:type="gramEnd"/>
      <w:r>
        <w:rPr>
          <w:rFonts w:ascii="仿宋" w:eastAsia="仿宋" w:hAnsi="仿宋" w:cs="仿宋_GB2312"/>
          <w:sz w:val="32"/>
          <w:szCs w:val="32"/>
        </w:rPr>
        <w:t>陈词，用时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分钟。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b/>
          <w:bCs/>
          <w:sz w:val="32"/>
          <w:szCs w:val="32"/>
        </w:rPr>
        <w:t>三、辩论注意事项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1</w:t>
      </w:r>
      <w:r>
        <w:rPr>
          <w:rFonts w:ascii="仿宋" w:eastAsia="仿宋" w:hAnsi="仿宋" w:cs="仿宋_GB2312"/>
          <w:sz w:val="32"/>
          <w:szCs w:val="32"/>
        </w:rPr>
        <w:t>．在辩论时不要随意打断别人的话；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．不可进行人身攻击；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3</w:t>
      </w:r>
      <w:r>
        <w:rPr>
          <w:rFonts w:ascii="仿宋" w:eastAsia="仿宋" w:hAnsi="仿宋" w:cs="仿宋_GB2312"/>
          <w:sz w:val="32"/>
          <w:szCs w:val="32"/>
        </w:rPr>
        <w:t>．尊重主席及评委的评判；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4</w:t>
      </w:r>
      <w:r>
        <w:rPr>
          <w:rFonts w:ascii="仿宋" w:eastAsia="仿宋" w:hAnsi="仿宋" w:cs="仿宋_GB2312"/>
          <w:sz w:val="32"/>
          <w:szCs w:val="32"/>
        </w:rPr>
        <w:t>．普通话</w:t>
      </w:r>
      <w:proofErr w:type="gramStart"/>
      <w:r>
        <w:rPr>
          <w:rFonts w:ascii="仿宋" w:eastAsia="仿宋" w:hAnsi="仿宋" w:cs="仿宋_GB2312"/>
          <w:sz w:val="32"/>
          <w:szCs w:val="32"/>
        </w:rPr>
        <w:t>不</w:t>
      </w:r>
      <w:proofErr w:type="gramEnd"/>
      <w:r>
        <w:rPr>
          <w:rFonts w:ascii="仿宋" w:eastAsia="仿宋" w:hAnsi="仿宋" w:cs="仿宋_GB2312"/>
          <w:sz w:val="32"/>
          <w:szCs w:val="32"/>
        </w:rPr>
        <w:t>标准的适量扣分；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5</w:t>
      </w:r>
      <w:r>
        <w:rPr>
          <w:rFonts w:ascii="仿宋" w:eastAsia="仿宋" w:hAnsi="仿宋" w:cs="仿宋_GB2312"/>
          <w:sz w:val="32"/>
          <w:szCs w:val="32"/>
        </w:rPr>
        <w:t>．除辩论开始一辩必须说</w:t>
      </w:r>
      <w:r>
        <w:rPr>
          <w:rFonts w:ascii="仿宋" w:eastAsia="仿宋" w:hAnsi="仿宋" w:cs="仿宋_GB2312"/>
          <w:sz w:val="32"/>
          <w:szCs w:val="32"/>
        </w:rPr>
        <w:t>“</w:t>
      </w:r>
      <w:r>
        <w:rPr>
          <w:rFonts w:ascii="仿宋" w:eastAsia="仿宋" w:hAnsi="仿宋" w:cs="仿宋_GB2312"/>
          <w:sz w:val="32"/>
          <w:szCs w:val="32"/>
        </w:rPr>
        <w:t>主席、评委、大家好</w:t>
      </w:r>
      <w:r>
        <w:rPr>
          <w:rFonts w:ascii="仿宋" w:eastAsia="仿宋" w:hAnsi="仿宋" w:cs="仿宋_GB2312"/>
          <w:sz w:val="32"/>
          <w:szCs w:val="32"/>
        </w:rPr>
        <w:t>”</w:t>
      </w:r>
      <w:r>
        <w:rPr>
          <w:rFonts w:ascii="仿宋" w:eastAsia="仿宋" w:hAnsi="仿宋" w:cs="仿宋_GB2312"/>
          <w:sz w:val="32"/>
          <w:szCs w:val="32"/>
        </w:rPr>
        <w:t>，其余皆可省去；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6</w:t>
      </w:r>
      <w:r>
        <w:rPr>
          <w:rFonts w:ascii="仿宋" w:eastAsia="仿宋" w:hAnsi="仿宋" w:cs="仿宋_GB2312"/>
          <w:sz w:val="32"/>
          <w:szCs w:val="32"/>
        </w:rPr>
        <w:t>．在辩论中，辩手可以使用道具、图表和物品作为辅助手段以强化自己的陈辞，但尺寸不能过大，以免遮挡；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7</w:t>
      </w:r>
      <w:r>
        <w:rPr>
          <w:rFonts w:ascii="仿宋" w:eastAsia="仿宋" w:hAnsi="仿宋" w:cs="仿宋_GB2312"/>
          <w:sz w:val="32"/>
          <w:szCs w:val="32"/>
        </w:rPr>
        <w:t>．在每场比赛中，辩手</w:t>
      </w:r>
      <w:proofErr w:type="gramStart"/>
      <w:r>
        <w:rPr>
          <w:rFonts w:ascii="仿宋" w:eastAsia="仿宋" w:hAnsi="仿宋" w:cs="仿宋_GB2312"/>
          <w:sz w:val="32"/>
          <w:szCs w:val="32"/>
        </w:rPr>
        <w:t>的辩位不能</w:t>
      </w:r>
      <w:proofErr w:type="gramEnd"/>
      <w:r>
        <w:rPr>
          <w:rFonts w:ascii="仿宋" w:eastAsia="仿宋" w:hAnsi="仿宋" w:cs="仿宋_GB2312"/>
          <w:sz w:val="32"/>
          <w:szCs w:val="32"/>
        </w:rPr>
        <w:t>变动。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 xml:space="preserve">   </w:t>
      </w:r>
      <w:r>
        <w:rPr>
          <w:rFonts w:ascii="仿宋" w:eastAsia="仿宋" w:hAnsi="仿宋" w:cs="仿宋_GB2312"/>
          <w:b/>
          <w:bCs/>
          <w:sz w:val="32"/>
          <w:szCs w:val="32"/>
        </w:rPr>
        <w:t>四、规则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 1</w:t>
      </w:r>
      <w:r>
        <w:rPr>
          <w:rFonts w:ascii="仿宋" w:eastAsia="仿宋" w:hAnsi="仿宋" w:cs="仿宋_GB2312"/>
          <w:sz w:val="32"/>
          <w:szCs w:val="32"/>
        </w:rPr>
        <w:t>．盘问规则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 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）每个队员的发言应包括回答与提问两部分。回答应简洁，提问应明了（每次提问只限一个问题）。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 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）对方提出问题时，被</w:t>
      </w:r>
      <w:proofErr w:type="gramStart"/>
      <w:r>
        <w:rPr>
          <w:rFonts w:ascii="仿宋" w:eastAsia="仿宋" w:hAnsi="仿宋" w:cs="仿宋_GB2312"/>
          <w:sz w:val="32"/>
          <w:szCs w:val="32"/>
        </w:rPr>
        <w:t>问一方</w:t>
      </w:r>
      <w:proofErr w:type="gramEnd"/>
      <w:r>
        <w:rPr>
          <w:rFonts w:ascii="仿宋" w:eastAsia="仿宋" w:hAnsi="仿宋" w:cs="仿宋_GB2312"/>
          <w:sz w:val="32"/>
          <w:szCs w:val="32"/>
        </w:rPr>
        <w:t>必须回答，不得回避，也不得反驳。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 2</w:t>
      </w:r>
      <w:r>
        <w:rPr>
          <w:rFonts w:ascii="仿宋" w:eastAsia="仿宋" w:hAnsi="仿宋" w:cs="仿宋_GB2312"/>
          <w:sz w:val="32"/>
          <w:szCs w:val="32"/>
        </w:rPr>
        <w:t>．自由辩论规则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 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）自由辩论发言必须在两队之间交替进行，首先由正方一名队员发言，然后由反方一名队员发言，双方轮流，直到时间用完为</w:t>
      </w:r>
      <w:r>
        <w:rPr>
          <w:rFonts w:ascii="仿宋" w:eastAsia="仿宋" w:hAnsi="仿宋" w:cs="仿宋_GB2312"/>
          <w:sz w:val="32"/>
          <w:szCs w:val="32"/>
        </w:rPr>
        <w:t>止。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 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）各队耗时累计计算，当一方发言结束，即开始计算另一方用时。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 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）在总时间内，各队队员的发言次序、次数和用时不限。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   </w:t>
      </w:r>
      <w:r>
        <w:rPr>
          <w:rFonts w:ascii="仿宋" w:eastAsia="仿宋" w:hAnsi="仿宋" w:cs="仿宋_GB2312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/>
          <w:sz w:val="32"/>
          <w:szCs w:val="32"/>
        </w:rPr>
        <w:t>）如果一队的时间已经用完，另一队可以放弃发言，也可以轮流发言，直到时间用完为止。放弃发言不影响打分。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 3</w:t>
      </w:r>
      <w:r>
        <w:rPr>
          <w:rFonts w:ascii="仿宋" w:eastAsia="仿宋" w:hAnsi="仿宋" w:cs="仿宋_GB2312"/>
          <w:sz w:val="32"/>
          <w:szCs w:val="32"/>
        </w:rPr>
        <w:t>．辩论中各方原则上不得宣读事先准备的稿件，但可以出示所引用的书籍或报刊的摘要。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>   4</w:t>
      </w:r>
      <w:r>
        <w:rPr>
          <w:rFonts w:ascii="仿宋" w:eastAsia="仿宋" w:hAnsi="仿宋" w:cs="仿宋_GB2312"/>
          <w:sz w:val="32"/>
          <w:szCs w:val="32"/>
        </w:rPr>
        <w:t>．比赛中，辩手不得离开座位，不得打扰对方或本方辩手发言。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_GB2312"/>
          <w:b/>
          <w:bCs/>
          <w:sz w:val="32"/>
          <w:szCs w:val="32"/>
        </w:rPr>
        <w:t>五、评分标准（</w:t>
      </w:r>
      <w:r>
        <w:rPr>
          <w:rFonts w:ascii="仿宋" w:eastAsia="仿宋" w:hAnsi="仿宋" w:cs="仿宋_GB2312"/>
          <w:b/>
          <w:bCs/>
          <w:sz w:val="32"/>
          <w:szCs w:val="32"/>
        </w:rPr>
        <w:t>100</w:t>
      </w:r>
      <w:r>
        <w:rPr>
          <w:rFonts w:ascii="仿宋" w:eastAsia="仿宋" w:hAnsi="仿宋" w:cs="仿宋_GB2312"/>
          <w:b/>
          <w:bCs/>
          <w:sz w:val="32"/>
          <w:szCs w:val="32"/>
        </w:rPr>
        <w:t>分值）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 1</w:t>
      </w:r>
      <w:r>
        <w:rPr>
          <w:rFonts w:ascii="仿宋" w:eastAsia="仿宋" w:hAnsi="仿宋" w:cs="仿宋_GB2312"/>
          <w:sz w:val="32"/>
          <w:szCs w:val="32"/>
        </w:rPr>
        <w:t>．辩论技巧：语言流畅，分析、反驳和应变能力以及论点的</w:t>
      </w:r>
      <w:r>
        <w:rPr>
          <w:rFonts w:ascii="仿宋" w:eastAsia="仿宋" w:hAnsi="仿宋" w:cs="仿宋_GB2312"/>
          <w:sz w:val="32"/>
          <w:szCs w:val="32"/>
        </w:rPr>
        <w:t>说服力和逻辑性</w:t>
      </w:r>
      <w:r>
        <w:rPr>
          <w:rFonts w:ascii="仿宋" w:eastAsia="仿宋" w:hAnsi="仿宋" w:cs="仿宋_GB2312"/>
          <w:sz w:val="32"/>
          <w:szCs w:val="32"/>
        </w:rPr>
        <w:t>(40</w:t>
      </w:r>
      <w:r>
        <w:rPr>
          <w:rFonts w:ascii="仿宋" w:eastAsia="仿宋" w:hAnsi="仿宋" w:cs="仿宋_GB2312"/>
          <w:sz w:val="32"/>
          <w:szCs w:val="32"/>
        </w:rPr>
        <w:t>分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/>
          <w:sz w:val="32"/>
          <w:szCs w:val="32"/>
        </w:rPr>
        <w:t>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 2</w:t>
      </w:r>
      <w:r>
        <w:rPr>
          <w:rFonts w:ascii="仿宋" w:eastAsia="仿宋" w:hAnsi="仿宋" w:cs="仿宋_GB2312"/>
          <w:sz w:val="32"/>
          <w:szCs w:val="32"/>
        </w:rPr>
        <w:t>．内容、资料：论据内容是否充实，引述资料是否恰当</w:t>
      </w:r>
      <w:r>
        <w:rPr>
          <w:rFonts w:ascii="仿宋" w:eastAsia="仿宋" w:hAnsi="仿宋" w:cs="仿宋_GB2312"/>
          <w:sz w:val="32"/>
          <w:szCs w:val="32"/>
        </w:rPr>
        <w:t>(30</w:t>
      </w:r>
      <w:r>
        <w:rPr>
          <w:rFonts w:ascii="仿宋" w:eastAsia="仿宋" w:hAnsi="仿宋" w:cs="仿宋_GB2312"/>
          <w:sz w:val="32"/>
          <w:szCs w:val="32"/>
        </w:rPr>
        <w:t>分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/>
          <w:sz w:val="32"/>
          <w:szCs w:val="32"/>
        </w:rPr>
        <w:t>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 3</w:t>
      </w:r>
      <w:r>
        <w:rPr>
          <w:rFonts w:ascii="仿宋" w:eastAsia="仿宋" w:hAnsi="仿宋" w:cs="仿宋_GB2312"/>
          <w:sz w:val="32"/>
          <w:szCs w:val="32"/>
        </w:rPr>
        <w:t>．风度及幽默感：表情动作是否恰当，是否有风度及幽默感</w:t>
      </w:r>
      <w:r>
        <w:rPr>
          <w:rFonts w:ascii="仿宋" w:eastAsia="仿宋" w:hAnsi="仿宋" w:cs="仿宋_GB2312"/>
          <w:sz w:val="32"/>
          <w:szCs w:val="32"/>
        </w:rPr>
        <w:t>(15</w:t>
      </w:r>
      <w:r>
        <w:rPr>
          <w:rFonts w:ascii="仿宋" w:eastAsia="仿宋" w:hAnsi="仿宋" w:cs="仿宋_GB2312"/>
          <w:sz w:val="32"/>
          <w:szCs w:val="32"/>
        </w:rPr>
        <w:t>分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/>
          <w:sz w:val="32"/>
          <w:szCs w:val="32"/>
        </w:rPr>
        <w:t>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EE2AB2">
      <w:pPr>
        <w:widowControl/>
        <w:spacing w:line="320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   4</w:t>
      </w:r>
      <w:r>
        <w:rPr>
          <w:rFonts w:ascii="仿宋" w:eastAsia="仿宋" w:hAnsi="仿宋" w:cs="仿宋_GB2312"/>
          <w:sz w:val="32"/>
          <w:szCs w:val="32"/>
        </w:rPr>
        <w:t>．自由辩论：个人在自由辩论中的表现</w:t>
      </w:r>
      <w:r>
        <w:rPr>
          <w:rFonts w:ascii="仿宋" w:eastAsia="仿宋" w:hAnsi="仿宋" w:cs="仿宋_GB2312"/>
          <w:sz w:val="32"/>
          <w:szCs w:val="32"/>
        </w:rPr>
        <w:t>(15</w:t>
      </w:r>
      <w:r>
        <w:rPr>
          <w:rFonts w:ascii="仿宋" w:eastAsia="仿宋" w:hAnsi="仿宋" w:cs="仿宋_GB2312"/>
          <w:sz w:val="32"/>
          <w:szCs w:val="32"/>
        </w:rPr>
        <w:t>分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/>
          <w:sz w:val="32"/>
          <w:szCs w:val="32"/>
        </w:rPr>
        <w:t>。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936D36" w:rsidRDefault="00936D36"/>
    <w:sectPr w:rsidR="00936D36">
      <w:footerReference w:type="even" r:id="rId8"/>
      <w:footerReference w:type="default" r:id="rId9"/>
      <w:pgSz w:w="11906" w:h="16838"/>
      <w:pgMar w:top="2041" w:right="1531" w:bottom="1871" w:left="1531" w:header="851" w:footer="147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B2" w:rsidRDefault="00EE2AB2">
      <w:r>
        <w:separator/>
      </w:r>
    </w:p>
  </w:endnote>
  <w:endnote w:type="continuationSeparator" w:id="0">
    <w:p w:rsidR="00EE2AB2" w:rsidRDefault="00EE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36" w:rsidRDefault="00EE2AB2">
    <w:pPr>
      <w:pStyle w:val="a3"/>
      <w:ind w:firstLine="284"/>
      <w:jc w:val="both"/>
      <w:rPr>
        <w:sz w:val="25"/>
        <w:szCs w:val="25"/>
      </w:rPr>
    </w:pPr>
    <w:r>
      <w:rPr>
        <w:rFonts w:hAnsi="宋体"/>
        <w:sz w:val="25"/>
        <w:szCs w:val="25"/>
      </w:rPr>
      <w:t>－</w:t>
    </w:r>
    <w:r>
      <w:rPr>
        <w:rStyle w:val="a4"/>
        <w:rFonts w:ascii="Times New Roman" w:hAnsi="Times New Roman"/>
        <w:sz w:val="25"/>
        <w:szCs w:val="25"/>
      </w:rPr>
      <w:fldChar w:fldCharType="begin"/>
    </w:r>
    <w:r>
      <w:rPr>
        <w:rStyle w:val="a4"/>
        <w:rFonts w:ascii="Times New Roman" w:hAnsi="Times New Roman"/>
        <w:sz w:val="25"/>
        <w:szCs w:val="25"/>
      </w:rPr>
      <w:instrText xml:space="preserve"> PAGE </w:instrText>
    </w:r>
    <w:r>
      <w:rPr>
        <w:rStyle w:val="a4"/>
        <w:rFonts w:ascii="Times New Roman" w:hAnsi="Times New Roman"/>
        <w:sz w:val="25"/>
        <w:szCs w:val="25"/>
      </w:rPr>
      <w:fldChar w:fldCharType="separate"/>
    </w:r>
    <w:r>
      <w:rPr>
        <w:rStyle w:val="a4"/>
        <w:rFonts w:ascii="Times New Roman" w:hAnsi="Times New Roman"/>
        <w:sz w:val="25"/>
        <w:szCs w:val="25"/>
      </w:rPr>
      <w:t>6</w:t>
    </w:r>
    <w:r>
      <w:rPr>
        <w:rStyle w:val="a4"/>
        <w:rFonts w:ascii="Times New Roman" w:hAnsi="Times New Roman"/>
        <w:sz w:val="25"/>
        <w:szCs w:val="25"/>
      </w:rPr>
      <w:fldChar w:fldCharType="end"/>
    </w:r>
    <w:r>
      <w:rPr>
        <w:rStyle w:val="a4"/>
        <w:rFonts w:ascii="Times New Roman" w:hAnsi="宋体"/>
        <w:sz w:val="25"/>
        <w:szCs w:val="25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36" w:rsidRDefault="00EE2AB2">
    <w:pPr>
      <w:pStyle w:val="a3"/>
      <w:ind w:right="284"/>
      <w:jc w:val="right"/>
      <w:rPr>
        <w:sz w:val="25"/>
        <w:szCs w:val="25"/>
      </w:rPr>
    </w:pPr>
    <w:r>
      <w:rPr>
        <w:rFonts w:hAnsi="宋体"/>
        <w:sz w:val="25"/>
        <w:szCs w:val="25"/>
      </w:rPr>
      <w:t>－</w:t>
    </w:r>
    <w:r>
      <w:rPr>
        <w:rStyle w:val="a4"/>
        <w:rFonts w:ascii="Times New Roman" w:hAnsi="Times New Roman"/>
        <w:sz w:val="25"/>
        <w:szCs w:val="25"/>
      </w:rPr>
      <w:fldChar w:fldCharType="begin"/>
    </w:r>
    <w:r>
      <w:rPr>
        <w:rStyle w:val="a4"/>
        <w:rFonts w:ascii="Times New Roman" w:hAnsi="Times New Roman"/>
        <w:sz w:val="25"/>
        <w:szCs w:val="25"/>
      </w:rPr>
      <w:instrText xml:space="preserve"> PAGE </w:instrText>
    </w:r>
    <w:r>
      <w:rPr>
        <w:rStyle w:val="a4"/>
        <w:rFonts w:ascii="Times New Roman" w:hAnsi="Times New Roman"/>
        <w:sz w:val="25"/>
        <w:szCs w:val="25"/>
      </w:rPr>
      <w:fldChar w:fldCharType="separate"/>
    </w:r>
    <w:r w:rsidR="00C5003A">
      <w:rPr>
        <w:rStyle w:val="a4"/>
        <w:rFonts w:ascii="Times New Roman" w:hAnsi="Times New Roman"/>
        <w:noProof/>
        <w:sz w:val="25"/>
        <w:szCs w:val="25"/>
      </w:rPr>
      <w:t>4</w:t>
    </w:r>
    <w:r>
      <w:rPr>
        <w:rStyle w:val="a4"/>
        <w:rFonts w:ascii="Times New Roman" w:hAnsi="Times New Roman"/>
        <w:sz w:val="25"/>
        <w:szCs w:val="25"/>
      </w:rPr>
      <w:fldChar w:fldCharType="end"/>
    </w:r>
    <w:r>
      <w:rPr>
        <w:rStyle w:val="a4"/>
        <w:rFonts w:ascii="Times New Roman" w:hAnsi="宋体"/>
        <w:sz w:val="25"/>
        <w:szCs w:val="25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B2" w:rsidRDefault="00EE2AB2">
      <w:r>
        <w:separator/>
      </w:r>
    </w:p>
  </w:footnote>
  <w:footnote w:type="continuationSeparator" w:id="0">
    <w:p w:rsidR="00EE2AB2" w:rsidRDefault="00EE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E3"/>
    <w:rsid w:val="00043177"/>
    <w:rsid w:val="00936D36"/>
    <w:rsid w:val="00B013E3"/>
    <w:rsid w:val="00C5003A"/>
    <w:rsid w:val="00EE2AB2"/>
    <w:rsid w:val="43E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a4">
    <w:name w:val="page number"/>
    <w:rPr>
      <w:rFonts w:ascii="Tahoma" w:hAnsi="Tahoma"/>
      <w:sz w:val="24"/>
      <w:szCs w:val="20"/>
    </w:rPr>
  </w:style>
  <w:style w:type="character" w:customStyle="1" w:styleId="Char">
    <w:name w:val="页脚 Char"/>
    <w:link w:val="a3"/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003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a4">
    <w:name w:val="page number"/>
    <w:rPr>
      <w:rFonts w:ascii="Tahoma" w:hAnsi="Tahoma"/>
      <w:sz w:val="24"/>
      <w:szCs w:val="20"/>
    </w:rPr>
  </w:style>
  <w:style w:type="character" w:customStyle="1" w:styleId="Char">
    <w:name w:val="页脚 Char"/>
    <w:link w:val="a3"/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00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yzh</cp:lastModifiedBy>
  <cp:revision>2</cp:revision>
  <dcterms:created xsi:type="dcterms:W3CDTF">2019-09-18T11:30:00Z</dcterms:created>
  <dcterms:modified xsi:type="dcterms:W3CDTF">2020-09-10T02:38:00Z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