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方正小标宋简体" w:cs="Times New Roman"/>
          <w:sz w:val="44"/>
          <w:szCs w:val="44"/>
        </w:rPr>
      </w:pPr>
    </w:p>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关于开展2024年全省示范性主题团日</w:t>
      </w:r>
      <w:r>
        <w:rPr>
          <w:rFonts w:hint="eastAsia" w:ascii="Times New Roman" w:hAnsi="Times New Roman" w:eastAsia="方正小标宋简体" w:cs="Times New Roman"/>
          <w:sz w:val="44"/>
          <w:szCs w:val="44"/>
          <w:lang w:eastAsia="zh-CN"/>
        </w:rPr>
        <w:t>方案</w:t>
      </w:r>
    </w:p>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申报</w:t>
      </w:r>
      <w:r>
        <w:rPr>
          <w:rFonts w:hint="default" w:ascii="Times New Roman" w:hAnsi="Times New Roman" w:eastAsia="方正小标宋简体" w:cs="Times New Roman"/>
          <w:sz w:val="44"/>
          <w:szCs w:val="44"/>
        </w:rPr>
        <w:t>工作</w:t>
      </w:r>
      <w:r>
        <w:rPr>
          <w:rFonts w:hint="default" w:ascii="Times New Roman" w:hAnsi="Times New Roman" w:eastAsia="方正小标宋简体" w:cs="Times New Roman"/>
          <w:sz w:val="44"/>
          <w:szCs w:val="44"/>
        </w:rPr>
        <w:t>的提示</w:t>
      </w: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根据团中央</w:t>
      </w:r>
      <w:r>
        <w:rPr>
          <w:rFonts w:hint="eastAsia" w:ascii="Times New Roman" w:hAnsi="Times New Roman" w:eastAsia="仿宋_GB2312" w:cs="Times New Roman"/>
          <w:sz w:val="32"/>
          <w:szCs w:val="32"/>
          <w:lang w:eastAsia="zh-CN"/>
        </w:rPr>
        <w:t>、团省委</w:t>
      </w:r>
      <w:r>
        <w:rPr>
          <w:rFonts w:hint="default" w:ascii="Times New Roman" w:hAnsi="Times New Roman" w:eastAsia="仿宋_GB2312" w:cs="Times New Roman"/>
          <w:sz w:val="32"/>
          <w:szCs w:val="32"/>
        </w:rPr>
        <w:t>基层团组织主题团日活动指引要求，重点围绕习近平总书记到过的地方、党的精神谱系和激发团员和青年建功立业等重点领域，开展全省示范性主题团日活动，现将有关活动提示如下。</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一、活动时间</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2024年3月至12月。</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二、活动形式</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各直属团组织申报，根据申报情况和工作实际，</w:t>
      </w:r>
      <w:r>
        <w:rPr>
          <w:rFonts w:hint="eastAsia" w:ascii="Times New Roman" w:hAnsi="Times New Roman" w:eastAsia="仿宋_GB2312" w:cs="Times New Roman"/>
          <w:sz w:val="32"/>
          <w:szCs w:val="32"/>
          <w:lang w:eastAsia="zh-CN"/>
        </w:rPr>
        <w:t>团市委择优推报给团省委，</w:t>
      </w:r>
      <w:r>
        <w:rPr>
          <w:rFonts w:hint="default" w:ascii="Times New Roman" w:hAnsi="Times New Roman" w:eastAsia="仿宋_GB2312" w:cs="Times New Roman"/>
          <w:sz w:val="32"/>
          <w:szCs w:val="32"/>
        </w:rPr>
        <w:t>团省委将确定开展全省示范性主题团日活动。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三、活动安排</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主题一：</w:t>
      </w:r>
      <w:r>
        <w:rPr>
          <w:rFonts w:hint="default" w:ascii="Times New Roman" w:hAnsi="Times New Roman" w:eastAsia="仿宋_GB2312" w:cs="Times New Roman"/>
          <w:sz w:val="32"/>
          <w:szCs w:val="32"/>
        </w:rPr>
        <w:t>围绕习近平总书记到过的省内相关基层单位，开展“循迹溯源--牢记教导踔厉奋发”主题团日（五四青年节前后）。</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主题二：</w:t>
      </w:r>
      <w:r>
        <w:rPr>
          <w:rFonts w:hint="default" w:ascii="Times New Roman" w:hAnsi="Times New Roman" w:eastAsia="仿宋_GB2312" w:cs="Times New Roman"/>
          <w:sz w:val="32"/>
          <w:szCs w:val="32"/>
        </w:rPr>
        <w:t>围绕大别山精神、改革开放精神、抗洪精神等开展“精神谱系--红色基因代代相传”主题团日。</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主题三：</w:t>
      </w:r>
      <w:r>
        <w:rPr>
          <w:rFonts w:hint="default" w:ascii="Times New Roman" w:hAnsi="Times New Roman" w:eastAsia="仿宋_GB2312" w:cs="Times New Roman"/>
          <w:sz w:val="32"/>
          <w:szCs w:val="32"/>
        </w:rPr>
        <w:t>开展“长江经济带发展--青春当有为共饮长江水”主题团日（12月9日，全面推动长江经济带发展上升为国家战略10周年前后）。</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主题四：</w:t>
      </w:r>
      <w:r>
        <w:rPr>
          <w:rFonts w:hint="default" w:ascii="Times New Roman" w:hAnsi="Times New Roman" w:eastAsia="仿宋_GB2312" w:cs="Times New Roman"/>
          <w:sz w:val="32"/>
          <w:szCs w:val="32"/>
        </w:rPr>
        <w:t>深入学习习近平总书记在合肥主持召开扎实推进长三角一体化发展座谈会重要讲话重要指示精神，开展“长三角一体化发展--奋进长三角青春向未来”主题团日（8月份，习近平总书记考察安徽4周年前后）。</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主题五：</w:t>
      </w:r>
      <w:r>
        <w:rPr>
          <w:rFonts w:hint="default" w:ascii="Times New Roman" w:hAnsi="Times New Roman" w:eastAsia="仿宋_GB2312" w:cs="Times New Roman"/>
          <w:sz w:val="32"/>
          <w:szCs w:val="32"/>
        </w:rPr>
        <w:t>围绕青年聚力科技创新，开展“科技创新--争当科创主力军”主题团日（5月30日，全国科技工作者日前后）。</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主题六：</w:t>
      </w:r>
      <w:r>
        <w:rPr>
          <w:rFonts w:hint="default" w:ascii="Times New Roman" w:hAnsi="Times New Roman" w:eastAsia="仿宋_GB2312" w:cs="Times New Roman"/>
          <w:sz w:val="32"/>
          <w:szCs w:val="32"/>
        </w:rPr>
        <w:t>围绕青年助力乡村振兴，开展“乡村振兴--广阔天地新农人”主题团日（9月份，中国农民丰收节前后）。</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主题七：</w:t>
      </w:r>
      <w:r>
        <w:rPr>
          <w:rFonts w:hint="default" w:ascii="Times New Roman" w:hAnsi="Times New Roman" w:eastAsia="仿宋_GB2312" w:cs="Times New Roman"/>
          <w:sz w:val="32"/>
          <w:szCs w:val="32"/>
        </w:rPr>
        <w:t>“民主法治--治国重器青春守护”主题团日。</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主题八：</w:t>
      </w:r>
      <w:r>
        <w:rPr>
          <w:rFonts w:hint="default" w:ascii="Times New Roman" w:hAnsi="Times New Roman" w:eastAsia="仿宋_GB2312" w:cs="Times New Roman"/>
          <w:sz w:val="32"/>
          <w:szCs w:val="32"/>
        </w:rPr>
        <w:t>“文体教育--共话五千年传承根与魂”主题团日（端午、中秋等重要传统节日前后）。</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主题九：</w:t>
      </w:r>
      <w:r>
        <w:rPr>
          <w:rFonts w:hint="default" w:ascii="Times New Roman" w:hAnsi="Times New Roman" w:eastAsia="仿宋_GB2312" w:cs="Times New Roman"/>
          <w:sz w:val="32"/>
          <w:szCs w:val="32"/>
        </w:rPr>
        <w:t>“绿色发展--共谋绿色发展共建美丽中国”主题</w:t>
      </w: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团日。</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主题十：</w:t>
      </w:r>
      <w:r>
        <w:rPr>
          <w:rFonts w:hint="default" w:ascii="Times New Roman" w:hAnsi="Times New Roman" w:eastAsia="仿宋_GB2312" w:cs="Times New Roman"/>
          <w:sz w:val="32"/>
          <w:szCs w:val="32"/>
        </w:rPr>
        <w:t>“社会服务--基层一线铸青春”主题团日。</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四、相关要求</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1.高度重视，认真组织实施。</w:t>
      </w:r>
      <w:r>
        <w:rPr>
          <w:rFonts w:hint="default" w:ascii="Times New Roman" w:hAnsi="Times New Roman" w:eastAsia="仿宋_GB2312" w:cs="Times New Roman"/>
          <w:sz w:val="32"/>
          <w:szCs w:val="32"/>
        </w:rPr>
        <w:t>各级团组织要按照基层团组织主题团日活动指引要求，聚焦重大主题、重大战略，结合重要时间节点，自主认真开展团日活动，确保学习到位、流程完整。</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2.积极申报，开展示范活动。</w:t>
      </w:r>
      <w:r>
        <w:rPr>
          <w:rFonts w:hint="default" w:ascii="Times New Roman" w:hAnsi="Times New Roman" w:eastAsia="仿宋_GB2312" w:cs="Times New Roman"/>
          <w:sz w:val="32"/>
          <w:szCs w:val="32"/>
        </w:rPr>
        <w:t>要结合各地各领域实际情况，积极申报全省示范性主题团日活动，形成示范带动效应。团省委将在相关活动中提供经费支持。</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2"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3.突出主题，确保教育实效。</w:t>
      </w:r>
      <w:r>
        <w:rPr>
          <w:rFonts w:hint="default" w:ascii="Times New Roman" w:hAnsi="Times New Roman" w:eastAsia="仿宋_GB2312" w:cs="Times New Roman"/>
          <w:sz w:val="32"/>
          <w:szCs w:val="32"/>
        </w:rPr>
        <w:t>要围绕相关主题高质量开展主题团日活动，创新活动形式，丰富活动内容，提升团员青年参与度和满意度，确保取得实效。</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4.请各直属团组织将全省示范性主题团日活动方案于</w:t>
      </w:r>
      <w:bookmarkStart w:id="0" w:name="_GoBack"/>
      <w:r>
        <w:rPr>
          <w:rFonts w:hint="default" w:ascii="Times New Roman" w:hAnsi="Times New Roman" w:eastAsia="仿宋_GB2312" w:cs="Times New Roman"/>
          <w:b/>
          <w:bCs/>
          <w:sz w:val="32"/>
          <w:szCs w:val="32"/>
        </w:rPr>
        <w:t>3月2</w:t>
      </w:r>
      <w:r>
        <w:rPr>
          <w:rFonts w:hint="eastAsia"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rPr>
        <w:t>日前</w:t>
      </w:r>
      <w:bookmarkEnd w:id="0"/>
      <w:r>
        <w:rPr>
          <w:rFonts w:hint="default" w:ascii="Times New Roman" w:hAnsi="Times New Roman" w:eastAsia="仿宋_GB2312" w:cs="Times New Roman"/>
          <w:sz w:val="32"/>
          <w:szCs w:val="32"/>
        </w:rPr>
        <w:t>报送至团市委组织部邮箱hftswzzb@126.com。</w:t>
      </w: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附件：全省示范性主题团日活动方案模板</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全省示范性主题团日活动方案（模板）</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提升全省团的引领力、组织力和服务力，夯实基层基础，增强基层团支部的组织活力，根据团省委《关于开展2024年全省示范性主题团日的工作提示》要求，结合工作实际，现申报举办全省示范性主题团日活动，具体方案如下。</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一、时间：</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二、地点：</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三、主题：</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四、参加人员：</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五、活动内容：</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4480" w:firstLineChars="14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共青团**</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委</w:t>
      </w:r>
    </w:p>
    <w:p>
      <w:pPr>
        <w:keepNext w:val="0"/>
        <w:keepLines w:val="0"/>
        <w:pageBreakBefore w:val="0"/>
        <w:widowControl/>
        <w:kinsoku/>
        <w:wordWrap/>
        <w:overflowPunct/>
        <w:topLinePunct w:val="0"/>
        <w:autoSpaceDE w:val="0"/>
        <w:autoSpaceDN w:val="0"/>
        <w:bidi w:val="0"/>
        <w:adjustRightInd w:val="0"/>
        <w:snapToGrid w:val="0"/>
        <w:spacing w:line="560" w:lineRule="exact"/>
        <w:ind w:firstLine="5120" w:firstLineChars="16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2024年3月**日</w:t>
      </w:r>
    </w:p>
    <w:sectPr>
      <w:footerReference r:id="rId5" w:type="default"/>
      <w:pgSz w:w="11906" w:h="16839"/>
      <w:pgMar w:top="1431" w:right="1474" w:bottom="1769" w:left="1593" w:header="0" w:footer="149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FangSong">
    <w:panose1 w:val="02010609060101010101"/>
    <w:charset w:val="86"/>
    <w:family w:val="auto"/>
    <w:pitch w:val="default"/>
    <w:sig w:usb0="800002BF" w:usb1="38CF7CFA" w:usb2="00000016" w:usb3="00000000" w:csb0="00040001" w:csb1="00000000"/>
  </w:font>
  <w:font w:name="SimSun">
    <w:panose1 w:val="02010600030101010101"/>
    <w:charset w:val="86"/>
    <w:family w:val="auto"/>
    <w:pitch w:val="default"/>
    <w:sig w:usb0="00000003" w:usb1="288F0000" w:usb2="00000006" w:usb3="00000000" w:csb0="00040001" w:csb1="00000000"/>
  </w:font>
  <w:font w:name="SimHei">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1"/>
      <w:rPr>
        <w:rFonts w:ascii="SimSun" w:hAnsi="SimSun" w:eastAsia="SimSun" w:cs="SimSu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75104D9"/>
    <w:rsid w:val="3FFC3B3A"/>
    <w:rsid w:val="57ED800D"/>
    <w:rsid w:val="5FFB9895"/>
    <w:rsid w:val="6FABFECB"/>
    <w:rsid w:val="73FB01DF"/>
    <w:rsid w:val="7BEEEF5D"/>
    <w:rsid w:val="7BEFD635"/>
    <w:rsid w:val="7D3B2F92"/>
    <w:rsid w:val="7E9F0608"/>
    <w:rsid w:val="886DCA12"/>
    <w:rsid w:val="9FFE2831"/>
    <w:rsid w:val="B3FB0B00"/>
    <w:rsid w:val="BAFFA893"/>
    <w:rsid w:val="C7ED325C"/>
    <w:rsid w:val="CB5970D0"/>
    <w:rsid w:val="CDF7F9D6"/>
    <w:rsid w:val="DDAE184A"/>
    <w:rsid w:val="EB6F3763"/>
    <w:rsid w:val="EEF78F3A"/>
    <w:rsid w:val="F3FFCB1F"/>
    <w:rsid w:val="FFF5868C"/>
    <w:rsid w:val="FFFF11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FangSong" w:hAnsi="FangSong" w:eastAsia="FangSong" w:cs="FangSong"/>
      <w:sz w:val="31"/>
      <w:szCs w:val="31"/>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Office_11.1.0.10161_F1E327BC-269C-435d-A152-05C5408002CA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2024-03-21T02:04:00Z</dcterms:created>
  <dc:creator>guest</dc:creator>
  <cp:lastModifiedBy>uos</cp:lastModifiedBy>
  <dcterms:modified xsi:type="dcterms:W3CDTF">2024-03-21T10:58:17Z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2024-03-21T09:50:49Z</vt:filetime>
  </property>
  <property fmtid="{D5CDD505-2E9C-101B-9397-08002B2CF9AE}" pid="4" name="KSOProductBuildVer">
    <vt:lpwstr>2052-11.1.0.10161</vt:lpwstr>
  </property>
</Properties>
</file>