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1213"/>
        <w:gridCol w:w="1213"/>
        <w:gridCol w:w="1213"/>
        <w:gridCol w:w="1213"/>
        <w:gridCol w:w="977"/>
      </w:tblGrid>
      <w:tr>
        <w:trPr>
          <w:trHeight w:val="1863" w:hRule="atLeast"/>
        </w:trPr>
        <w:tc>
          <w:tcPr>
            <w:tcW w:w="977" w:type="dxa"/>
          </w:tcPr>
          <w:p>
            <w:pPr>
              <w:pStyle w:val="TableParagraph"/>
              <w:spacing w:line="927" w:lineRule="exact"/>
              <w:ind w:left="50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合</w:t>
            </w:r>
          </w:p>
          <w:p>
            <w:pPr>
              <w:pStyle w:val="TableParagraph"/>
              <w:spacing w:line="916" w:lineRule="exact"/>
              <w:ind w:left="50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合</w:t>
            </w:r>
          </w:p>
        </w:tc>
        <w:tc>
          <w:tcPr>
            <w:tcW w:w="1213" w:type="dxa"/>
          </w:tcPr>
          <w:p>
            <w:pPr>
              <w:pStyle w:val="TableParagraph"/>
              <w:spacing w:line="927" w:lineRule="exact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肥</w:t>
            </w:r>
          </w:p>
          <w:p>
            <w:pPr>
              <w:pStyle w:val="TableParagraph"/>
              <w:spacing w:line="916" w:lineRule="exact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肥</w:t>
            </w:r>
          </w:p>
        </w:tc>
        <w:tc>
          <w:tcPr>
            <w:tcW w:w="1213" w:type="dxa"/>
          </w:tcPr>
          <w:p>
            <w:pPr>
              <w:pStyle w:val="TableParagraph"/>
              <w:spacing w:line="927" w:lineRule="exact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市</w:t>
            </w:r>
          </w:p>
          <w:p>
            <w:pPr>
              <w:pStyle w:val="TableParagraph"/>
              <w:spacing w:line="916" w:lineRule="exact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市</w:t>
            </w:r>
          </w:p>
        </w:tc>
        <w:tc>
          <w:tcPr>
            <w:tcW w:w="1213" w:type="dxa"/>
          </w:tcPr>
          <w:p>
            <w:pPr>
              <w:pStyle w:val="TableParagraph"/>
              <w:spacing w:line="927" w:lineRule="exact"/>
              <w:ind w:left="287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教</w:t>
            </w:r>
          </w:p>
          <w:p>
            <w:pPr>
              <w:pStyle w:val="TableParagraph"/>
              <w:spacing w:line="916" w:lineRule="exact"/>
              <w:ind w:left="287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财</w:t>
            </w:r>
          </w:p>
        </w:tc>
        <w:tc>
          <w:tcPr>
            <w:tcW w:w="1213" w:type="dxa"/>
          </w:tcPr>
          <w:p>
            <w:pPr>
              <w:pStyle w:val="TableParagraph"/>
              <w:spacing w:line="927" w:lineRule="exact"/>
              <w:ind w:left="287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育</w:t>
            </w:r>
          </w:p>
          <w:p>
            <w:pPr>
              <w:pStyle w:val="TableParagraph"/>
              <w:spacing w:line="916" w:lineRule="exact"/>
              <w:ind w:left="287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政</w:t>
            </w:r>
          </w:p>
        </w:tc>
        <w:tc>
          <w:tcPr>
            <w:tcW w:w="977" w:type="dxa"/>
          </w:tcPr>
          <w:p>
            <w:pPr>
              <w:pStyle w:val="TableParagraph"/>
              <w:spacing w:line="927" w:lineRule="exact"/>
              <w:ind w:left="288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局</w:t>
            </w:r>
          </w:p>
          <w:p>
            <w:pPr>
              <w:pStyle w:val="TableParagraph"/>
              <w:spacing w:line="916" w:lineRule="exact"/>
              <w:ind w:left="288"/>
              <w:rPr>
                <w:sz w:val="80"/>
              </w:rPr>
            </w:pPr>
            <w:r>
              <w:rPr>
                <w:color w:val="ED2224"/>
                <w:w w:val="80"/>
                <w:sz w:val="80"/>
              </w:rPr>
              <w:t>局</w:t>
            </w:r>
          </w:p>
        </w:tc>
      </w:tr>
      <w:tr>
        <w:trPr>
          <w:trHeight w:val="867" w:hRule="atLeast"/>
        </w:trPr>
        <w:tc>
          <w:tcPr>
            <w:tcW w:w="977" w:type="dxa"/>
          </w:tcPr>
          <w:p>
            <w:pPr>
              <w:pStyle w:val="TableParagraph"/>
              <w:ind w:left="50"/>
              <w:rPr>
                <w:sz w:val="72"/>
              </w:rPr>
            </w:pPr>
            <w:r>
              <w:rPr>
                <w:color w:val="ED2224"/>
                <w:w w:val="80"/>
                <w:sz w:val="72"/>
              </w:rPr>
              <w:t>合</w:t>
            </w:r>
          </w:p>
        </w:tc>
        <w:tc>
          <w:tcPr>
            <w:tcW w:w="1213" w:type="dxa"/>
          </w:tcPr>
          <w:p>
            <w:pPr>
              <w:pStyle w:val="TableParagraph"/>
              <w:ind w:left="299"/>
              <w:rPr>
                <w:sz w:val="72"/>
              </w:rPr>
            </w:pPr>
            <w:r>
              <w:rPr>
                <w:color w:val="ED2224"/>
                <w:w w:val="80"/>
                <w:sz w:val="72"/>
              </w:rPr>
              <w:t>肥</w:t>
            </w:r>
          </w:p>
        </w:tc>
        <w:tc>
          <w:tcPr>
            <w:tcW w:w="1213" w:type="dxa"/>
          </w:tcPr>
          <w:p>
            <w:pPr>
              <w:pStyle w:val="TableParagraph"/>
              <w:ind w:left="312"/>
              <w:rPr>
                <w:sz w:val="72"/>
              </w:rPr>
            </w:pPr>
            <w:r>
              <w:rPr>
                <w:color w:val="ED2224"/>
                <w:w w:val="80"/>
                <w:sz w:val="72"/>
              </w:rPr>
              <w:t>市</w:t>
            </w:r>
          </w:p>
        </w:tc>
        <w:tc>
          <w:tcPr>
            <w:tcW w:w="1213" w:type="dxa"/>
          </w:tcPr>
          <w:p>
            <w:pPr>
              <w:pStyle w:val="TableParagraph"/>
              <w:ind w:left="326"/>
              <w:rPr>
                <w:sz w:val="72"/>
              </w:rPr>
            </w:pPr>
            <w:r>
              <w:rPr>
                <w:color w:val="ED2224"/>
                <w:w w:val="80"/>
                <w:sz w:val="72"/>
              </w:rPr>
              <w:t>民</w:t>
            </w:r>
          </w:p>
        </w:tc>
        <w:tc>
          <w:tcPr>
            <w:tcW w:w="1213" w:type="dxa"/>
          </w:tcPr>
          <w:p>
            <w:pPr>
              <w:pStyle w:val="TableParagraph"/>
              <w:ind w:left="339"/>
              <w:rPr>
                <w:sz w:val="72"/>
              </w:rPr>
            </w:pPr>
            <w:r>
              <w:rPr>
                <w:color w:val="ED2224"/>
                <w:w w:val="80"/>
                <w:sz w:val="72"/>
              </w:rPr>
              <w:t>政</w:t>
            </w:r>
          </w:p>
        </w:tc>
        <w:tc>
          <w:tcPr>
            <w:tcW w:w="977" w:type="dxa"/>
          </w:tcPr>
          <w:p>
            <w:pPr>
              <w:pStyle w:val="TableParagraph"/>
              <w:ind w:left="353"/>
              <w:rPr>
                <w:sz w:val="72"/>
              </w:rPr>
            </w:pPr>
            <w:r>
              <w:rPr>
                <w:color w:val="ED2224"/>
                <w:w w:val="80"/>
                <w:sz w:val="72"/>
              </w:rPr>
              <w:t>局</w:t>
            </w:r>
          </w:p>
        </w:tc>
      </w:tr>
    </w:tbl>
    <w:p>
      <w:pPr>
        <w:spacing w:line="170" w:lineRule="auto" w:before="83"/>
        <w:ind w:left="162" w:right="2469" w:firstLine="0"/>
        <w:jc w:val="left"/>
        <w:rPr>
          <w:rFonts w:ascii="方正小标宋简体" w:eastAsia="方正小标宋简体" w:hint="eastAsia"/>
          <w:sz w:val="72"/>
        </w:rPr>
      </w:pPr>
      <w:r>
        <w:rPr/>
        <w:pict>
          <v:shape style="position:absolute;margin-left:424.559998pt;margin-top:-72.694519pt;width:92.4pt;height:100.1pt;mso-position-horizontal-relative:page;mso-position-vertical-relative:paragraph;z-index:251659264" type="#_x0000_t202" filled="false" stroked="false">
            <v:textbox inset="0,0,0,0">
              <w:txbxContent>
                <w:p>
                  <w:pPr>
                    <w:spacing w:line="2002" w:lineRule="exact" w:before="0"/>
                    <w:ind w:left="0" w:right="0" w:firstLine="0"/>
                    <w:jc w:val="left"/>
                    <w:rPr>
                      <w:rFonts w:ascii="方正小标宋简体" w:eastAsia="方正小标宋简体" w:hint="eastAsia"/>
                      <w:sz w:val="168"/>
                    </w:rPr>
                  </w:pPr>
                  <w:r>
                    <w:rPr>
                      <w:rFonts w:ascii="方正小标宋简体" w:eastAsia="方正小标宋简体" w:hint="eastAsia"/>
                      <w:color w:val="ED2224"/>
                      <w:w w:val="55"/>
                      <w:sz w:val="168"/>
                    </w:rPr>
                    <w:t>文件</w:t>
                  </w:r>
                </w:p>
              </w:txbxContent>
            </v:textbox>
            <w10:wrap type="none"/>
          </v:shape>
        </w:pict>
      </w:r>
      <w:r>
        <w:rPr>
          <w:rFonts w:ascii="方正小标宋简体" w:eastAsia="方正小标宋简体" w:hint="eastAsia"/>
          <w:color w:val="ED2224"/>
          <w:spacing w:val="93"/>
          <w:w w:val="80"/>
          <w:sz w:val="72"/>
        </w:rPr>
        <w:t>合肥市退役军人事务局</w:t>
      </w:r>
      <w:r>
        <w:rPr>
          <w:rFonts w:ascii="方正小标宋简体" w:eastAsia="方正小标宋简体" w:hint="eastAsia"/>
          <w:color w:val="ED2224"/>
          <w:spacing w:val="-29"/>
          <w:w w:val="90"/>
          <w:sz w:val="72"/>
        </w:rPr>
        <w:t>合 肥 市 残 疾 人 联 合 会</w:t>
      </w: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10"/>
        <w:rPr>
          <w:rFonts w:ascii="方正小标宋简体"/>
          <w:sz w:val="11"/>
        </w:rPr>
      </w:pPr>
    </w:p>
    <w:p>
      <w:pPr>
        <w:pStyle w:val="BodyText"/>
        <w:spacing w:before="65"/>
        <w:ind w:left="1295" w:right="1414"/>
        <w:jc w:val="center"/>
      </w:pPr>
      <w:r>
        <w:rPr/>
        <w:t>合教〔</w:t>
      </w:r>
      <w:r>
        <w:rPr>
          <w:rFonts w:ascii="Times New Roman" w:eastAsia="Times New Roman"/>
        </w:rPr>
        <w:t>2020</w:t>
      </w:r>
      <w:r>
        <w:rPr/>
        <w:t>〕</w:t>
      </w:r>
      <w:r>
        <w:rPr>
          <w:rFonts w:ascii="Times New Roman" w:eastAsia="Times New Roman"/>
        </w:rPr>
        <w:t>7 </w:t>
      </w:r>
      <w:r>
        <w:rPr/>
        <w:t>号</w:t>
      </w:r>
    </w:p>
    <w:p>
      <w:pPr>
        <w:pStyle w:val="BodyText"/>
        <w:spacing w:before="1"/>
        <w:rPr>
          <w:sz w:val="13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69pt,11.847878pt" to="525.54pt,11.847878pt" stroked="true" strokeweight="3pt" strokecolor="#ed2224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192" w:lineRule="auto" w:before="206"/>
        <w:ind w:left="2900"/>
      </w:pPr>
      <w:r>
        <w:rPr>
          <w:spacing w:val="-13"/>
        </w:rPr>
        <w:t>关于印发《合肥市学前教育市级资助实施细则》的通知</w:t>
      </w:r>
    </w:p>
    <w:p>
      <w:pPr>
        <w:pStyle w:val="BodyText"/>
        <w:spacing w:before="6"/>
        <w:rPr>
          <w:rFonts w:ascii="方正小标宋简体"/>
          <w:sz w:val="40"/>
        </w:rPr>
      </w:pPr>
    </w:p>
    <w:p>
      <w:pPr>
        <w:pStyle w:val="BodyText"/>
        <w:spacing w:line="362" w:lineRule="auto"/>
        <w:ind w:left="162" w:right="214"/>
      </w:pPr>
      <w:r>
        <w:rPr/>
        <w:t>各区教育主管部门、财政局、民政局、退役军人事务局、残疾人联合会：</w:t>
      </w:r>
    </w:p>
    <w:p>
      <w:pPr>
        <w:pStyle w:val="BodyText"/>
        <w:spacing w:before="2"/>
        <w:ind w:left="802"/>
      </w:pPr>
      <w:r>
        <w:rPr/>
        <w:t>现将《合肥市学前教育市级资助实施细则》印发给你们，请</w:t>
      </w:r>
    </w:p>
    <w:p>
      <w:pPr>
        <w:spacing w:after="0"/>
        <w:sectPr>
          <w:footerReference w:type="default" r:id="rId5"/>
          <w:footerReference w:type="even" r:id="rId6"/>
          <w:type w:val="continuous"/>
          <w:pgSz w:w="11910" w:h="16840"/>
          <w:pgMar w:footer="1463" w:top="1600" w:bottom="1660" w:left="1340" w:right="12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0"/>
        <w:ind w:left="162"/>
      </w:pPr>
      <w:r>
        <w:rPr/>
        <w:t>遵照执行。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91.139999pt;margin-top:24.65715pt;width:136.050pt;height:121.1pt;mso-position-horizontal-relative:page;mso-position-vertical-relative:paragraph;z-index:-251655168;mso-wrap-distance-left:0;mso-wrap-distance-right:0" coordorigin="1823,493" coordsize="2721,2422">
            <v:shape style="position:absolute;left:1923;top:493;width:2429;height:2422" type="#_x0000_t75" stroked="false">
              <v:imagedata r:id="rId7" o:title=""/>
            </v:shape>
            <v:shape style="position:absolute;left:1822;top:493;width:2721;height:242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before="218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合 肥 市 教 育 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3.098389pt;margin-top:19.480129pt;width:136.050pt;height:133.85pt;mso-position-horizontal-relative:page;mso-position-vertical-relative:paragraph;z-index:-251653120;mso-wrap-distance-left:0;mso-wrap-distance-right:0" coordorigin="6462,390" coordsize="2721,2677">
            <v:shape style="position:absolute;left:6623;top:389;width:2554;height:2677" type="#_x0000_t75" stroked="false">
              <v:imagedata r:id="rId8" o:title=""/>
            </v:shape>
            <v:shape style="position:absolute;left:6461;top:389;width:2721;height:267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合 肥 市 财 政 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5"/>
        </w:rPr>
      </w:pPr>
    </w:p>
    <w:p>
      <w:pPr>
        <w:tabs>
          <w:tab w:pos="4962" w:val="left" w:leader="none"/>
        </w:tabs>
        <w:spacing w:line="240" w:lineRule="auto"/>
        <w:ind w:left="482" w:right="0" w:firstLine="0"/>
        <w:rPr>
          <w:sz w:val="20"/>
        </w:rPr>
      </w:pPr>
      <w:r>
        <w:rPr>
          <w:position w:val="293"/>
          <w:sz w:val="20"/>
        </w:rPr>
        <w:pict>
          <v:group style="width:138.9pt;height:146.4pt;mso-position-horizontal-relative:char;mso-position-vertical-relative:line" coordorigin="0,0" coordsize="2778,2928">
            <v:shape style="position:absolute;left:132;top:0;width:2646;height:2928" type="#_x0000_t75" stroked="false">
              <v:imagedata r:id="rId9" o:title=""/>
            </v:shape>
            <v:shape style="position:absolute;left:0;top:0;width:2778;height:29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3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合 肥 市 民 政 局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93"/>
          <w:sz w:val="20"/>
        </w:rPr>
      </w:r>
      <w:r>
        <w:rPr>
          <w:position w:val="293"/>
          <w:sz w:val="20"/>
        </w:rPr>
        <w:tab/>
      </w:r>
      <w:r>
        <w:rPr>
          <w:sz w:val="20"/>
        </w:rPr>
        <w:pict>
          <v:group style="width:161.050pt;height:292pt;mso-position-horizontal-relative:char;mso-position-vertical-relative:line" coordorigin="0,0" coordsize="3221,5840">
            <v:shape style="position:absolute;left:431;top:0;width:2752;height:3155" type="#_x0000_t75" stroked="false">
              <v:imagedata r:id="rId10" o:title=""/>
            </v:shape>
            <v:shape style="position:absolute;left:170;top:3082;width:2757;height:2757" type="#_x0000_t75" stroked="false">
              <v:imagedata r:id="rId11" o:title=""/>
            </v:shape>
            <v:shape style="position:absolute;left:0;top:1357;width:3221;height:321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合肥市退役军人事务局</w:t>
                    </w:r>
                  </w:p>
                </w:txbxContent>
              </v:textbox>
              <w10:wrap type="none"/>
            </v:shape>
            <v:shape style="position:absolute;left:159;top:4318;width:2902;height:937" type="#_x0000_t202" filled="false" stroked="false">
              <v:textbox inset="0,0,0,0">
                <w:txbxContent>
                  <w:p>
                    <w:pPr>
                      <w:spacing w:line="365" w:lineRule="exact" w:before="0"/>
                      <w:ind w:left="0" w:right="18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合肥市残疾人联合会</w:t>
                    </w:r>
                  </w:p>
                  <w:p>
                    <w:pPr>
                      <w:spacing w:line="389" w:lineRule="exact" w:before="181"/>
                      <w:ind w:left="0" w:right="58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rFonts w:ascii="Times New Roman" w:eastAsia="Times New Roman"/>
                        <w:sz w:val="32"/>
                      </w:rPr>
                      <w:t>2020 </w:t>
                    </w:r>
                    <w:r>
                      <w:rPr>
                        <w:sz w:val="32"/>
                      </w:rPr>
                      <w:t>年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2 </w:t>
                    </w:r>
                    <w:r>
                      <w:rPr>
                        <w:sz w:val="32"/>
                      </w:rPr>
                      <w:t>月 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12 </w:t>
                    </w:r>
                    <w:r>
                      <w:rPr>
                        <w:sz w:val="32"/>
                      </w:rPr>
                      <w:t>日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header="0" w:footer="1463" w:top="1600" w:bottom="1660" w:left="13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line="752" w:lineRule="exact"/>
        <w:ind w:right="1414" w:firstLine="0"/>
        <w:jc w:val="center"/>
      </w:pPr>
      <w:r>
        <w:rPr/>
        <w:t>合肥市学前教育市级资助实施细则</w:t>
      </w:r>
    </w:p>
    <w:p>
      <w:pPr>
        <w:pStyle w:val="BodyText"/>
        <w:spacing w:before="7"/>
        <w:rPr>
          <w:rFonts w:ascii="方正小标宋简体"/>
          <w:sz w:val="34"/>
        </w:rPr>
      </w:pPr>
    </w:p>
    <w:p>
      <w:pPr>
        <w:pStyle w:val="BodyText"/>
        <w:spacing w:line="348" w:lineRule="auto"/>
        <w:ind w:left="162" w:right="218" w:firstLine="639"/>
      </w:pPr>
      <w:r>
        <w:rPr/>
        <w:t>为进一步规范我市学前教育资助工作，确保符合条件的家庭经济困难在园儿童及时得到资助，根据《安徽省学前教育条例》</w:t>
      </w:r>
    </w:p>
    <w:p>
      <w:pPr>
        <w:pStyle w:val="BodyText"/>
        <w:spacing w:line="345" w:lineRule="auto"/>
        <w:ind w:left="162" w:right="219"/>
        <w:jc w:val="both"/>
      </w:pPr>
      <w:r>
        <w:rPr/>
        <w:t>《安徽省重点优抚对象享受普惠加优待规定》（民优字〔</w:t>
      </w:r>
      <w:r>
        <w:rPr>
          <w:rFonts w:ascii="Times New Roman" w:eastAsia="Times New Roman"/>
        </w:rPr>
        <w:t>2013</w:t>
      </w:r>
      <w:r>
        <w:rPr/>
        <w:t>〕</w:t>
      </w:r>
      <w:r>
        <w:rPr>
          <w:rFonts w:ascii="Times New Roman" w:eastAsia="Times New Roman"/>
        </w:rPr>
        <w:t>128 </w:t>
      </w:r>
      <w:r>
        <w:rPr/>
        <w:t>号）《合肥市人民政府关于进一步推进学前教育发展的实施意见》（合政秘〔</w:t>
      </w:r>
      <w:r>
        <w:rPr>
          <w:rFonts w:ascii="Times New Roman" w:eastAsia="Times New Roman"/>
        </w:rPr>
        <w:t>2015</w:t>
      </w:r>
      <w:r>
        <w:rPr/>
        <w:t>〕</w:t>
      </w:r>
      <w:r>
        <w:rPr>
          <w:rFonts w:ascii="Times New Roman" w:eastAsia="Times New Roman"/>
        </w:rPr>
        <w:t>6 </w:t>
      </w:r>
      <w:r>
        <w:rPr/>
        <w:t>号），结合我市实际，制定本细则。</w:t>
      </w:r>
    </w:p>
    <w:p>
      <w:pPr>
        <w:pStyle w:val="BodyText"/>
        <w:ind w:left="801"/>
        <w:rPr>
          <w:rFonts w:ascii="黑体" w:eastAsia="黑体" w:hint="eastAsia"/>
        </w:rPr>
      </w:pPr>
      <w:r>
        <w:rPr>
          <w:rFonts w:ascii="黑体" w:eastAsia="黑体" w:hint="eastAsia"/>
        </w:rPr>
        <w:t>一、资助对象</w:t>
      </w:r>
    </w:p>
    <w:p>
      <w:pPr>
        <w:pStyle w:val="BodyText"/>
        <w:spacing w:line="348" w:lineRule="auto" w:before="182"/>
        <w:ind w:left="162" w:right="213" w:firstLine="639"/>
      </w:pPr>
      <w:r>
        <w:rPr/>
        <w:t>合肥市市区公办、民办幼儿园（含看护点，下同）符合下列条件之一的在园儿童：</w:t>
      </w:r>
    </w:p>
    <w:p>
      <w:pPr>
        <w:pStyle w:val="BodyText"/>
        <w:spacing w:line="405" w:lineRule="exact"/>
        <w:ind w:left="801"/>
      </w:pPr>
      <w:r>
        <w:rPr/>
        <w:t>（一）建档立卡的贫困家庭儿童；</w:t>
      </w:r>
    </w:p>
    <w:p>
      <w:pPr>
        <w:pStyle w:val="BodyText"/>
        <w:spacing w:before="181"/>
        <w:ind w:left="801"/>
      </w:pPr>
      <w:r>
        <w:rPr/>
        <w:t>（二）低保家庭儿童；</w:t>
      </w:r>
    </w:p>
    <w:p>
      <w:pPr>
        <w:pStyle w:val="BodyText"/>
        <w:spacing w:before="183"/>
        <w:ind w:left="801"/>
      </w:pPr>
      <w:r>
        <w:rPr/>
        <w:t>（三）孤儿；</w:t>
      </w:r>
    </w:p>
    <w:p>
      <w:pPr>
        <w:pStyle w:val="BodyText"/>
        <w:spacing w:before="182"/>
        <w:ind w:left="801"/>
      </w:pPr>
      <w:r>
        <w:rPr/>
        <w:t>（四）残疾儿童及残疾家庭儿童；</w:t>
      </w:r>
    </w:p>
    <w:p>
      <w:pPr>
        <w:pStyle w:val="BodyText"/>
        <w:spacing w:before="181"/>
        <w:ind w:left="801"/>
      </w:pPr>
      <w:r>
        <w:rPr/>
        <w:t>（五）重点优抚对象子女；</w:t>
      </w:r>
    </w:p>
    <w:p>
      <w:pPr>
        <w:pStyle w:val="BodyText"/>
        <w:spacing w:before="183"/>
        <w:ind w:left="801"/>
      </w:pPr>
      <w:r>
        <w:rPr/>
        <w:t>（六）突发重大疾病、灾难等导致的特殊困难家庭儿童。</w:t>
      </w:r>
    </w:p>
    <w:p>
      <w:pPr>
        <w:pStyle w:val="BodyText"/>
        <w:spacing w:before="182"/>
        <w:ind w:left="801"/>
        <w:rPr>
          <w:rFonts w:ascii="黑体" w:eastAsia="黑体" w:hint="eastAsia"/>
        </w:rPr>
      </w:pPr>
      <w:r>
        <w:rPr>
          <w:rFonts w:ascii="黑体" w:eastAsia="黑体" w:hint="eastAsia"/>
        </w:rPr>
        <w:t>二、资助标准</w:t>
      </w:r>
    </w:p>
    <w:p>
      <w:pPr>
        <w:pStyle w:val="BodyText"/>
        <w:spacing w:line="348" w:lineRule="auto" w:before="181"/>
        <w:ind w:left="162" w:right="279" w:firstLine="639"/>
      </w:pPr>
      <w:r>
        <w:rPr/>
        <w:t>市级财政统一按照每生每学期 </w:t>
      </w:r>
      <w:r>
        <w:rPr>
          <w:rFonts w:ascii="Times New Roman" w:hAnsi="Times New Roman" w:eastAsia="Times New Roman"/>
        </w:rPr>
        <w:t>1000 </w:t>
      </w:r>
      <w:r>
        <w:rPr/>
        <w:t>元的标准予以资助。各区按照不低于 </w:t>
      </w:r>
      <w:r>
        <w:rPr>
          <w:rFonts w:ascii="Times New Roman" w:hAnsi="Times New Roman" w:eastAsia="Times New Roman"/>
        </w:rPr>
        <w:t>3</w:t>
      </w:r>
      <w:r>
        <w:rPr/>
        <w:t>∶</w:t>
      </w:r>
      <w:r>
        <w:rPr>
          <w:rFonts w:ascii="Times New Roman" w:hAnsi="Times New Roman" w:eastAsia="Times New Roman"/>
        </w:rPr>
        <w:t>7 </w:t>
      </w:r>
      <w:r>
        <w:rPr/>
        <w:t>的比例对市级资助资金进行配套落实。</w:t>
      </w:r>
    </w:p>
    <w:p>
      <w:pPr>
        <w:pStyle w:val="BodyText"/>
        <w:spacing w:line="405" w:lineRule="exact"/>
        <w:ind w:left="801"/>
        <w:rPr>
          <w:rFonts w:ascii="黑体" w:eastAsia="黑体" w:hint="eastAsia"/>
        </w:rPr>
      </w:pPr>
      <w:r>
        <w:rPr>
          <w:rFonts w:ascii="黑体" w:eastAsia="黑体" w:hint="eastAsia"/>
        </w:rPr>
        <w:t>三、资助程序</w:t>
      </w:r>
    </w:p>
    <w:p>
      <w:pPr>
        <w:pStyle w:val="Heading2"/>
        <w:spacing w:before="182"/>
      </w:pPr>
      <w:r>
        <w:rPr/>
        <w:t>（一）申请</w:t>
      </w:r>
    </w:p>
    <w:p>
      <w:pPr>
        <w:spacing w:after="0"/>
        <w:sectPr>
          <w:pgSz w:w="11910" w:h="16840"/>
          <w:pgMar w:header="0" w:footer="1463" w:top="1600" w:bottom="1660" w:left="1340" w:right="1220"/>
        </w:sectPr>
      </w:pPr>
    </w:p>
    <w:p>
      <w:pPr>
        <w:pStyle w:val="BodyText"/>
        <w:rPr>
          <w:rFonts w:ascii="楷体_GB2312"/>
          <w:b/>
          <w:sz w:val="28"/>
        </w:rPr>
      </w:pPr>
    </w:p>
    <w:p>
      <w:pPr>
        <w:pStyle w:val="BodyText"/>
        <w:spacing w:line="345" w:lineRule="auto" w:before="66"/>
        <w:ind w:left="162" w:right="117" w:firstLine="639"/>
      </w:pPr>
      <w:r>
        <w:rPr>
          <w:spacing w:val="-26"/>
        </w:rPr>
        <w:t>每年 </w:t>
      </w:r>
      <w:r>
        <w:rPr>
          <w:rFonts w:ascii="Times New Roman" w:eastAsia="Times New Roman"/>
        </w:rPr>
        <w:t>2 </w:t>
      </w:r>
      <w:r>
        <w:rPr/>
        <w:t>月、</w:t>
      </w:r>
      <w:r>
        <w:rPr>
          <w:rFonts w:ascii="Times New Roman" w:eastAsia="Times New Roman"/>
        </w:rPr>
        <w:t>9 </w:t>
      </w:r>
      <w:r>
        <w:rPr/>
        <w:t>月，儿童监护人持户口簿及相关材料向所在幼</w:t>
      </w:r>
      <w:r>
        <w:rPr>
          <w:spacing w:val="-15"/>
        </w:rPr>
        <w:t>儿园提出申请，领取《合肥市学前教育资助申请表》，据实填写。应当提供的材料分别如下：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345" w:lineRule="auto" w:before="5" w:after="0"/>
        <w:ind w:left="162" w:right="279" w:firstLine="639"/>
        <w:jc w:val="both"/>
        <w:rPr>
          <w:sz w:val="32"/>
        </w:rPr>
      </w:pPr>
      <w:r>
        <w:rPr>
          <w:spacing w:val="-17"/>
          <w:sz w:val="32"/>
        </w:rPr>
        <w:t>建档立卡的贫困家庭儿童：提供《扶贫手册》</w:t>
      </w:r>
      <w:r>
        <w:rPr>
          <w:sz w:val="32"/>
        </w:rPr>
        <w:t>（</w:t>
      </w:r>
      <w:r>
        <w:rPr>
          <w:spacing w:val="-16"/>
          <w:sz w:val="32"/>
        </w:rPr>
        <w:t>已录入“全</w:t>
      </w:r>
      <w:r>
        <w:rPr>
          <w:spacing w:val="-6"/>
          <w:sz w:val="32"/>
        </w:rPr>
        <w:t>国学生资助管理信息系统”或“建档立卡贫困户家庭学生资助管理系统”的儿童不需提供）；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348" w:lineRule="auto" w:before="4" w:after="0"/>
        <w:ind w:left="162" w:right="279" w:firstLine="639"/>
        <w:jc w:val="left"/>
        <w:rPr>
          <w:sz w:val="32"/>
        </w:rPr>
      </w:pPr>
      <w:r>
        <w:rPr>
          <w:sz w:val="32"/>
        </w:rPr>
        <w:t>残疾儿童及残疾家庭儿童：提供《安徽省家庭经济困难学生认定申请表》；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345" w:lineRule="auto" w:before="0" w:after="0"/>
        <w:ind w:left="162" w:right="279" w:firstLine="639"/>
        <w:jc w:val="left"/>
        <w:rPr>
          <w:sz w:val="32"/>
        </w:rPr>
      </w:pPr>
      <w:r>
        <w:rPr>
          <w:sz w:val="32"/>
        </w:rPr>
        <w:t>重点优抚对象子女：提供《安徽省家庭经济困难学生认定申请表》；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345" w:lineRule="auto" w:before="0" w:after="0"/>
        <w:ind w:left="162" w:right="279" w:firstLine="639"/>
        <w:jc w:val="left"/>
        <w:rPr>
          <w:sz w:val="32"/>
        </w:rPr>
      </w:pPr>
      <w:r>
        <w:rPr>
          <w:spacing w:val="-20"/>
          <w:sz w:val="32"/>
        </w:rPr>
        <w:t>突发重大疾病、灾难等导致的特殊困难家庭儿童：提供《安徽省家庭经济困难学生认定申请表》及有关佐证材料。</w:t>
      </w:r>
    </w:p>
    <w:p>
      <w:pPr>
        <w:pStyle w:val="BodyText"/>
        <w:spacing w:line="345" w:lineRule="auto" w:before="2"/>
        <w:ind w:left="162" w:right="120" w:firstLine="639"/>
      </w:pPr>
      <w:r>
        <w:rPr>
          <w:spacing w:val="-16"/>
        </w:rPr>
        <w:t>同时符合上列多项条件的，提供其中一项的材料即可。低保、</w:t>
      </w:r>
      <w:r>
        <w:rPr>
          <w:spacing w:val="-10"/>
        </w:rPr>
        <w:t>孤儿、重点优抚对象的抚恤补助关系在合肥市外的，应附当地相</w:t>
      </w:r>
      <w:r>
        <w:rPr>
          <w:spacing w:val="-13"/>
        </w:rPr>
        <w:t>关单位的材料及联系电话。每名儿童每学期只能申请一次资助资金。</w:t>
      </w:r>
    </w:p>
    <w:p>
      <w:pPr>
        <w:pStyle w:val="Heading2"/>
        <w:spacing w:before="7"/>
      </w:pPr>
      <w:r>
        <w:rPr/>
        <w:t>（二）审查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</w:tabs>
        <w:spacing w:line="345" w:lineRule="auto" w:before="181" w:after="0"/>
        <w:ind w:left="162" w:right="279" w:firstLine="639"/>
        <w:jc w:val="left"/>
        <w:rPr>
          <w:sz w:val="32"/>
        </w:rPr>
      </w:pPr>
      <w:r>
        <w:rPr>
          <w:sz w:val="32"/>
        </w:rPr>
        <w:t>幼儿园对申请材料进行初审，合格后汇总上报区教育主管部门。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</w:tabs>
        <w:spacing w:line="345" w:lineRule="auto" w:before="4" w:after="0"/>
        <w:ind w:left="162" w:right="279" w:firstLine="639"/>
        <w:jc w:val="left"/>
        <w:rPr>
          <w:sz w:val="32"/>
        </w:rPr>
      </w:pPr>
      <w:r>
        <w:rPr>
          <w:sz w:val="32"/>
        </w:rPr>
        <w:t>区教育主管部门会同区民政局、区退役军人事务局、区残疾人联合会对申请材料进行集中审查。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</w:tabs>
        <w:spacing w:line="240" w:lineRule="auto" w:before="2" w:after="0"/>
        <w:ind w:left="1043" w:right="0" w:hanging="242"/>
        <w:jc w:val="left"/>
        <w:rPr>
          <w:sz w:val="32"/>
        </w:rPr>
      </w:pPr>
      <w:r>
        <w:rPr>
          <w:sz w:val="32"/>
        </w:rPr>
        <w:t>审查确认后，区教育主管部门将受助儿童名单在适当范围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1463" w:top="1600" w:bottom="1660" w:left="1340" w:right="122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345" w:lineRule="auto" w:before="66"/>
        <w:ind w:left="162" w:right="280"/>
        <w:jc w:val="both"/>
      </w:pPr>
      <w:r>
        <w:rPr>
          <w:spacing w:val="-10"/>
        </w:rPr>
        <w:t>内以适当方式公示 </w:t>
      </w:r>
      <w:r>
        <w:rPr>
          <w:rFonts w:ascii="Times New Roman" w:eastAsia="Times New Roman"/>
        </w:rPr>
        <w:t>5 </w:t>
      </w:r>
      <w:r>
        <w:rPr>
          <w:spacing w:val="-7"/>
        </w:rPr>
        <w:t>个工作日。不得将儿童身份证件号码、家庭</w:t>
      </w:r>
      <w:r>
        <w:rPr>
          <w:spacing w:val="-9"/>
        </w:rPr>
        <w:t>住址、电话号码、出生日期等个人敏感信息及隐私进行公示。公示期结束及时撤销公示信息。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</w:tabs>
        <w:spacing w:line="345" w:lineRule="auto" w:before="5" w:after="0"/>
        <w:ind w:left="162" w:right="118" w:firstLine="639"/>
        <w:jc w:val="left"/>
        <w:rPr>
          <w:sz w:val="32"/>
        </w:rPr>
      </w:pPr>
      <w:r>
        <w:rPr>
          <w:sz w:val="32"/>
        </w:rPr>
        <w:t>公示无异议后，区教育主管部门会同区民政局、区退役军</w:t>
      </w:r>
      <w:r>
        <w:rPr>
          <w:spacing w:val="-7"/>
          <w:sz w:val="32"/>
        </w:rPr>
        <w:t>人事务局、区残疾人联合会填写《合肥市学前教育资助对象汇总</w:t>
      </w:r>
      <w:r>
        <w:rPr>
          <w:spacing w:val="-27"/>
          <w:sz w:val="32"/>
        </w:rPr>
        <w:t>表》，并会同区财政部门填写《合肥市学前教育资助资金汇总表》， 连同相关材料上报市教育局。</w:t>
      </w:r>
    </w:p>
    <w:p>
      <w:pPr>
        <w:pStyle w:val="ListParagraph"/>
        <w:numPr>
          <w:ilvl w:val="0"/>
          <w:numId w:val="2"/>
        </w:numPr>
        <w:tabs>
          <w:tab w:pos="1044" w:val="left" w:leader="none"/>
        </w:tabs>
        <w:spacing w:line="345" w:lineRule="auto" w:before="7" w:after="0"/>
        <w:ind w:left="162" w:right="279" w:firstLine="639"/>
        <w:jc w:val="both"/>
        <w:rPr>
          <w:sz w:val="32"/>
        </w:rPr>
      </w:pPr>
      <w:r>
        <w:rPr>
          <w:sz w:val="32"/>
        </w:rPr>
        <w:t>市教育局会同市民政局、市退役军人事务局、市残疾人联</w:t>
      </w:r>
      <w:r>
        <w:rPr>
          <w:spacing w:val="-5"/>
          <w:sz w:val="32"/>
        </w:rPr>
        <w:t>合会对各区上报的材料进行集中审核，重点审核低保、孤儿、重</w:t>
      </w:r>
      <w:r>
        <w:rPr>
          <w:spacing w:val="-3"/>
          <w:sz w:val="32"/>
        </w:rPr>
        <w:t>点优抚对象中抚恤补助关系在合肥市</w:t>
      </w:r>
      <w:r>
        <w:rPr>
          <w:sz w:val="32"/>
        </w:rPr>
        <w:t>（含四县一市</w:t>
      </w:r>
      <w:r>
        <w:rPr>
          <w:spacing w:val="-21"/>
          <w:sz w:val="32"/>
        </w:rPr>
        <w:t>），</w:t>
      </w:r>
      <w:r>
        <w:rPr>
          <w:sz w:val="32"/>
        </w:rPr>
        <w:t>但入园不在抚恤补助关系所在地的儿童申请材料。</w:t>
      </w:r>
    </w:p>
    <w:p>
      <w:pPr>
        <w:pStyle w:val="Heading2"/>
      </w:pPr>
      <w:r>
        <w:rPr/>
        <w:t>（三）资金拨付</w:t>
      </w:r>
    </w:p>
    <w:p>
      <w:pPr>
        <w:pStyle w:val="BodyText"/>
        <w:spacing w:line="345" w:lineRule="auto" w:before="181"/>
        <w:ind w:left="162" w:right="269" w:firstLine="639"/>
        <w:jc w:val="both"/>
      </w:pPr>
      <w:r>
        <w:rPr>
          <w:spacing w:val="-5"/>
        </w:rPr>
        <w:t>市财政局依据市教育局、市民政局、市退役军人事务局、市</w:t>
      </w:r>
      <w:r>
        <w:rPr>
          <w:spacing w:val="9"/>
        </w:rPr>
        <w:t>残疾人联合会集中审核的结果，将市级资助资金拨付至区财政</w:t>
      </w:r>
      <w:r>
        <w:rPr>
          <w:spacing w:val="-7"/>
        </w:rPr>
        <w:t>局。区财政局会同教育主管部门及时通过银行卡等形式，将市级资助资金和区级配套资助资金发放给受助儿童监护人。</w:t>
      </w:r>
    </w:p>
    <w:p>
      <w:pPr>
        <w:pStyle w:val="BodyText"/>
        <w:spacing w:line="345" w:lineRule="auto" w:before="7"/>
        <w:ind w:left="162" w:right="213" w:firstLine="639"/>
      </w:pPr>
      <w:r>
        <w:rPr/>
        <w:t>受助儿童所在幼儿园的保育教育费如高于资助资金额度，高出部分由其监护人承担。</w:t>
      </w:r>
    </w:p>
    <w:p>
      <w:pPr>
        <w:pStyle w:val="BodyText"/>
        <w:spacing w:before="3"/>
        <w:ind w:left="801"/>
        <w:rPr>
          <w:rFonts w:ascii="黑体" w:eastAsia="黑体" w:hint="eastAsia"/>
        </w:rPr>
      </w:pPr>
      <w:r>
        <w:rPr>
          <w:rFonts w:ascii="黑体" w:eastAsia="黑体" w:hint="eastAsia"/>
        </w:rPr>
        <w:t>四、相关要求</w:t>
      </w:r>
    </w:p>
    <w:p>
      <w:pPr>
        <w:pStyle w:val="BodyText"/>
        <w:spacing w:line="345" w:lineRule="auto" w:before="183"/>
        <w:ind w:left="162" w:right="281" w:firstLine="639"/>
        <w:jc w:val="both"/>
      </w:pPr>
      <w:r>
        <w:rPr>
          <w:spacing w:val="-1"/>
        </w:rPr>
        <w:t>（一</w:t>
      </w:r>
      <w:r>
        <w:rPr>
          <w:spacing w:val="-22"/>
        </w:rPr>
        <w:t>）</w:t>
      </w:r>
      <w:r>
        <w:rPr>
          <w:spacing w:val="-5"/>
        </w:rPr>
        <w:t>各区应当结合实际，制定学前教育资助实施方案，明</w:t>
      </w:r>
      <w:r>
        <w:rPr>
          <w:spacing w:val="-9"/>
        </w:rPr>
        <w:t>确分工，落实责任。实施方案及时报市教育局、市财政局、市民政局、市退役军人事务局、市残疾人联合会备案。</w:t>
      </w:r>
    </w:p>
    <w:sectPr>
      <w:pgSz w:w="11910" w:h="16840"/>
      <w:pgMar w:header="0" w:footer="1463" w:top="1600" w:bottom="1660" w:left="13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仿宋_GB2312">
    <w:altName w:val="仿宋_GB2312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楷体_GB2312">
    <w:altName w:val="楷体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9.619995pt;margin-top:757.865662pt;width:51.05pt;height:16pt;mso-position-horizontal-relative:page;mso-position-vertical-relative:page;z-index:-251878400" type="#_x0000_t202" filled="false" stroked="false">
          <v:textbox inset="0,0,0,0">
            <w:txbxContent>
              <w:p>
                <w:pPr>
                  <w:spacing w:line="320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620003pt;margin-top:757.865662pt;width:51.05pt;height:16pt;mso-position-horizontal-relative:page;mso-position-vertical-relative:page;z-index:-251877376" type="#_x0000_t202" filled="false" stroked="false">
          <v:textbox inset="0,0,0,0">
            <w:txbxContent>
              <w:p>
                <w:pPr>
                  <w:spacing w:line="320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 w:hAnsi="宋体"/>
                    <w:sz w:val="28"/>
                  </w:rPr>
                  <w:t> —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62" w:hanging="242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78" w:hanging="24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96" w:hanging="24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15" w:hanging="24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3" w:hanging="24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2" w:hanging="24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0" w:hanging="24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89" w:hanging="24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07" w:hanging="24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4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78" w:hanging="24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996" w:hanging="24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915" w:hanging="24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3" w:hanging="24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752" w:hanging="24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70" w:hanging="24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89" w:hanging="24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507" w:hanging="242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95" w:right="1306" w:hanging="1712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styleId="Heading2" w:type="paragraph">
    <w:name w:val="Heading 2"/>
    <w:basedOn w:val="Normal"/>
    <w:uiPriority w:val="1"/>
    <w:qFormat/>
    <w:pPr>
      <w:spacing w:before="6"/>
      <w:ind w:left="803"/>
      <w:outlineLvl w:val="2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62" w:right="279" w:firstLine="639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847" w:lineRule="exact"/>
      <w:ind w:left="286"/>
    </w:pPr>
    <w:rPr>
      <w:rFonts w:ascii="方正小标宋简体" w:hAnsi="方正小标宋简体" w:eastAsia="方正小标宋简体" w:cs="方正小标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合教〔2020〕7号.doc</dc:title>
  <dcterms:created xsi:type="dcterms:W3CDTF">2020-06-03T03:32:12Z</dcterms:created>
  <dcterms:modified xsi:type="dcterms:W3CDTF">2020-06-03T03:32:12Z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2020-06-03T00:00:00Z</vt:filetime>
  </property>
</Properties>
</file>