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98" w:rsidRDefault="008A7B98" w:rsidP="009D2CC6">
      <w:pPr>
        <w:spacing w:line="520" w:lineRule="exact"/>
        <w:rPr>
          <w:rFonts w:ascii="方正小标宋简体" w:eastAsia="方正小标宋简体" w:hAnsi="仿宋" w:cs="方正小标宋_GBK"/>
          <w:sz w:val="44"/>
          <w:szCs w:val="44"/>
        </w:rPr>
      </w:pPr>
    </w:p>
    <w:p w:rsidR="008A7B98" w:rsidRDefault="008B05CB">
      <w:pPr>
        <w:spacing w:line="520" w:lineRule="exact"/>
        <w:ind w:leftChars="50" w:left="160" w:rightChars="50" w:right="160"/>
        <w:jc w:val="center"/>
        <w:rPr>
          <w:rFonts w:ascii="方正小标宋简体" w:eastAsia="方正小标宋简体" w:hAnsi="仿宋" w:cs="方正小标宋_GBK"/>
          <w:sz w:val="44"/>
          <w:szCs w:val="44"/>
        </w:rPr>
      </w:pPr>
      <w:r>
        <w:rPr>
          <w:rFonts w:ascii="方正小标宋简体" w:eastAsia="方正小标宋简体" w:hAnsi="仿宋" w:cs="方正小标宋_GBK" w:hint="eastAsia"/>
          <w:sz w:val="44"/>
          <w:szCs w:val="44"/>
        </w:rPr>
        <w:t>全区教育系统2018年今冬明春火灾防控工作方案</w:t>
      </w:r>
    </w:p>
    <w:p w:rsidR="008A7B98" w:rsidRDefault="008A7B98">
      <w:pPr>
        <w:spacing w:line="520" w:lineRule="exact"/>
        <w:ind w:leftChars="50" w:left="160" w:rightChars="50" w:right="160"/>
        <w:rPr>
          <w:rFonts w:ascii="仿宋" w:eastAsia="仿宋" w:hAnsi="仿宋"/>
          <w:szCs w:val="28"/>
        </w:rPr>
      </w:pPr>
    </w:p>
    <w:p w:rsidR="008A7B98" w:rsidRDefault="008B05CB">
      <w:pPr>
        <w:spacing w:line="520" w:lineRule="exact"/>
        <w:ind w:leftChars="50" w:left="160" w:rightChars="50" w:right="160"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为切实加强</w:t>
      </w:r>
      <w:r w:rsidR="00A05C21">
        <w:rPr>
          <w:rFonts w:ascii="仿宋" w:eastAsia="仿宋" w:hAnsi="仿宋" w:hint="eastAsia"/>
          <w:szCs w:val="32"/>
        </w:rPr>
        <w:t>今冬明春</w:t>
      </w:r>
      <w:r>
        <w:rPr>
          <w:rFonts w:ascii="仿宋" w:eastAsia="仿宋" w:hAnsi="仿宋" w:hint="eastAsia"/>
          <w:szCs w:val="32"/>
        </w:rPr>
        <w:t>火灾防控工作，根据《全市教育系统2018年今冬明春火灾防控工作方案》（</w:t>
      </w:r>
      <w:proofErr w:type="gramStart"/>
      <w:r>
        <w:rPr>
          <w:rFonts w:ascii="仿宋" w:eastAsia="仿宋" w:hAnsi="仿宋" w:hint="eastAsia"/>
          <w:szCs w:val="32"/>
        </w:rPr>
        <w:t>合教秘法</w:t>
      </w:r>
      <w:proofErr w:type="gramEnd"/>
      <w:r>
        <w:rPr>
          <w:rFonts w:ascii="仿宋" w:eastAsia="仿宋" w:hAnsi="仿宋" w:hint="eastAsia"/>
          <w:szCs w:val="32"/>
        </w:rPr>
        <w:t>（2018）688号）和区</w:t>
      </w:r>
      <w:r>
        <w:rPr>
          <w:rFonts w:ascii="仿宋" w:eastAsia="仿宋" w:hAnsi="仿宋" w:hint="eastAsia"/>
          <w:szCs w:val="28"/>
        </w:rPr>
        <w:t>安委会</w:t>
      </w:r>
      <w:r>
        <w:rPr>
          <w:rFonts w:ascii="仿宋" w:eastAsia="仿宋" w:hAnsi="仿宋" w:hint="eastAsia"/>
          <w:szCs w:val="32"/>
        </w:rPr>
        <w:t>有关要求，特制定本方案。</w:t>
      </w:r>
    </w:p>
    <w:p w:rsidR="008A7B98" w:rsidRDefault="008B05CB">
      <w:pPr>
        <w:spacing w:line="520" w:lineRule="exact"/>
        <w:ind w:leftChars="50" w:left="160" w:rightChars="50" w:right="160" w:firstLineChars="200" w:firstLine="643"/>
        <w:rPr>
          <w:rFonts w:ascii="黑体" w:eastAsia="黑体" w:hAnsi="黑体" w:cs="方正黑体_GBK"/>
          <w:b/>
          <w:szCs w:val="32"/>
        </w:rPr>
      </w:pPr>
      <w:r>
        <w:rPr>
          <w:rFonts w:ascii="黑体" w:eastAsia="黑体" w:hAnsi="黑体" w:cs="方正黑体_GBK" w:hint="eastAsia"/>
          <w:b/>
          <w:szCs w:val="32"/>
        </w:rPr>
        <w:t>一、指导思想</w:t>
      </w:r>
    </w:p>
    <w:p w:rsidR="008A7B98" w:rsidRDefault="008B05CB">
      <w:pPr>
        <w:spacing w:line="520" w:lineRule="exact"/>
        <w:ind w:leftChars="50" w:left="160" w:rightChars="50" w:right="160"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认真贯彻落</w:t>
      </w:r>
      <w:proofErr w:type="gramStart"/>
      <w:r>
        <w:rPr>
          <w:rFonts w:ascii="仿宋" w:eastAsia="仿宋" w:hAnsi="仿宋" w:hint="eastAsia"/>
          <w:szCs w:val="32"/>
        </w:rPr>
        <w:t>实习近</w:t>
      </w:r>
      <w:proofErr w:type="gramEnd"/>
      <w:r>
        <w:rPr>
          <w:rFonts w:ascii="仿宋" w:eastAsia="仿宋" w:hAnsi="仿宋" w:hint="eastAsia"/>
          <w:szCs w:val="32"/>
        </w:rPr>
        <w:t>平总书记关于安全生产和消防安全的系列重要指示精神，坚持“党政同责、一岗双责、失职追责”和“管行业必须管安全、管业务必须管安全、管生产经营必须管安全”要求，全面动员</w:t>
      </w:r>
      <w:r w:rsidR="00A05C21">
        <w:rPr>
          <w:rFonts w:ascii="仿宋" w:eastAsia="仿宋" w:hAnsi="仿宋" w:hint="eastAsia"/>
          <w:szCs w:val="32"/>
        </w:rPr>
        <w:t>各中小学、幼儿园及幼儿看护点</w:t>
      </w:r>
      <w:r>
        <w:rPr>
          <w:rFonts w:ascii="仿宋" w:eastAsia="仿宋" w:hAnsi="仿宋" w:hint="eastAsia"/>
          <w:szCs w:val="32"/>
        </w:rPr>
        <w:t>开展2018年今冬明春火灾防控工作，及时化解风险、消除隐患，提升</w:t>
      </w:r>
      <w:proofErr w:type="gramStart"/>
      <w:r>
        <w:rPr>
          <w:rFonts w:ascii="仿宋" w:eastAsia="仿宋" w:hAnsi="仿宋" w:hint="eastAsia"/>
          <w:szCs w:val="32"/>
        </w:rPr>
        <w:t>学校消防</w:t>
      </w:r>
      <w:proofErr w:type="gramEnd"/>
      <w:r>
        <w:rPr>
          <w:rFonts w:ascii="仿宋" w:eastAsia="仿宋" w:hAnsi="仿宋" w:hint="eastAsia"/>
          <w:szCs w:val="32"/>
        </w:rPr>
        <w:t>安全管理水平，最大限度预防和减少学校火灾事故。</w:t>
      </w:r>
    </w:p>
    <w:p w:rsidR="008A7B98" w:rsidRDefault="008B05CB">
      <w:pPr>
        <w:spacing w:line="520" w:lineRule="exact"/>
        <w:ind w:leftChars="50" w:left="160" w:rightChars="50" w:right="160" w:firstLineChars="200" w:firstLine="643"/>
        <w:rPr>
          <w:rFonts w:ascii="黑体" w:eastAsia="黑体" w:hAnsi="黑体" w:cs="方正黑体_GBK"/>
          <w:b/>
          <w:szCs w:val="32"/>
        </w:rPr>
      </w:pPr>
      <w:r>
        <w:rPr>
          <w:rFonts w:ascii="黑体" w:eastAsia="黑体" w:hAnsi="黑体" w:cs="方正黑体_GBK" w:hint="eastAsia"/>
          <w:b/>
          <w:szCs w:val="32"/>
        </w:rPr>
        <w:t>二、工作范围</w:t>
      </w:r>
    </w:p>
    <w:p w:rsidR="008A7B98" w:rsidRDefault="008B05CB">
      <w:pPr>
        <w:widowControl/>
        <w:shd w:val="clear" w:color="auto" w:fill="FFFFFF"/>
        <w:spacing w:line="520" w:lineRule="exact"/>
        <w:ind w:leftChars="50" w:left="160" w:rightChars="50" w:right="160" w:firstLineChars="200" w:firstLine="640"/>
        <w:rPr>
          <w:rFonts w:ascii="仿宋" w:eastAsia="仿宋" w:hAnsi="仿宋" w:cs="宋体"/>
          <w:color w:val="333333"/>
          <w:kern w:val="0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Cs w:val="32"/>
        </w:rPr>
        <w:t>辖区各中小学、幼儿园及</w:t>
      </w:r>
      <w:r w:rsidR="00A05C21">
        <w:rPr>
          <w:rFonts w:ascii="仿宋" w:eastAsia="仿宋" w:hAnsi="仿宋" w:cs="宋体" w:hint="eastAsia"/>
          <w:color w:val="333333"/>
          <w:kern w:val="0"/>
          <w:szCs w:val="32"/>
        </w:rPr>
        <w:t>幼儿</w:t>
      </w:r>
      <w:r>
        <w:rPr>
          <w:rFonts w:ascii="仿宋" w:eastAsia="仿宋" w:hAnsi="仿宋" w:cs="宋体" w:hint="eastAsia"/>
          <w:color w:val="333333"/>
          <w:kern w:val="0"/>
          <w:szCs w:val="32"/>
        </w:rPr>
        <w:t>看护点。</w:t>
      </w:r>
    </w:p>
    <w:p w:rsidR="008A7B98" w:rsidRDefault="008B05CB">
      <w:pPr>
        <w:spacing w:line="520" w:lineRule="exact"/>
        <w:ind w:leftChars="50" w:left="160" w:rightChars="50" w:right="160" w:firstLineChars="200" w:firstLine="643"/>
        <w:rPr>
          <w:rFonts w:ascii="黑体" w:eastAsia="黑体" w:hAnsi="黑体" w:cs="方正黑体_GBK"/>
          <w:b/>
          <w:szCs w:val="32"/>
        </w:rPr>
      </w:pPr>
      <w:r>
        <w:rPr>
          <w:rFonts w:ascii="黑体" w:eastAsia="黑体" w:hAnsi="黑体" w:cs="方正黑体_GBK" w:hint="eastAsia"/>
          <w:b/>
          <w:szCs w:val="32"/>
        </w:rPr>
        <w:t>三、工作时间</w:t>
      </w:r>
    </w:p>
    <w:p w:rsidR="008A7B98" w:rsidRDefault="008B05CB">
      <w:pPr>
        <w:widowControl/>
        <w:shd w:val="clear" w:color="auto" w:fill="FFFFFF"/>
        <w:spacing w:line="520" w:lineRule="exact"/>
        <w:ind w:leftChars="50" w:left="160" w:rightChars="50" w:right="160" w:firstLineChars="200" w:firstLine="640"/>
        <w:rPr>
          <w:rFonts w:ascii="仿宋" w:eastAsia="仿宋" w:hAnsi="仿宋" w:cs="宋体"/>
          <w:color w:val="333333"/>
          <w:kern w:val="0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Cs w:val="32"/>
        </w:rPr>
        <w:t>即日起至2019年全国“两会”结束。</w:t>
      </w:r>
    </w:p>
    <w:p w:rsidR="008A7B98" w:rsidRDefault="008B05CB">
      <w:pPr>
        <w:spacing w:line="520" w:lineRule="exact"/>
        <w:ind w:leftChars="50" w:left="160" w:rightChars="50" w:right="160" w:firstLineChars="200" w:firstLine="643"/>
        <w:rPr>
          <w:rFonts w:ascii="黑体" w:eastAsia="黑体" w:hAnsi="黑体" w:cs="方正黑体_GBK"/>
          <w:b/>
          <w:szCs w:val="32"/>
        </w:rPr>
      </w:pPr>
      <w:r>
        <w:rPr>
          <w:rFonts w:ascii="黑体" w:eastAsia="黑体" w:hAnsi="黑体" w:cs="方正黑体_GBK" w:hint="eastAsia"/>
          <w:b/>
          <w:szCs w:val="32"/>
        </w:rPr>
        <w:t>四、工作安排</w:t>
      </w:r>
    </w:p>
    <w:p w:rsidR="008A7B98" w:rsidRDefault="008B05CB">
      <w:pPr>
        <w:spacing w:line="520" w:lineRule="exact"/>
        <w:ind w:leftChars="50" w:left="160" w:rightChars="50" w:right="160" w:firstLineChars="200" w:firstLine="643"/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>（一）立即开展</w:t>
      </w:r>
      <w:proofErr w:type="gramStart"/>
      <w:r>
        <w:rPr>
          <w:rFonts w:ascii="仿宋" w:eastAsia="仿宋" w:hAnsi="仿宋" w:hint="eastAsia"/>
          <w:b/>
          <w:szCs w:val="32"/>
        </w:rPr>
        <w:t>校园消防</w:t>
      </w:r>
      <w:proofErr w:type="gramEnd"/>
      <w:r>
        <w:rPr>
          <w:rFonts w:ascii="仿宋" w:eastAsia="仿宋" w:hAnsi="仿宋" w:hint="eastAsia"/>
          <w:b/>
          <w:szCs w:val="32"/>
        </w:rPr>
        <w:t>安全自查</w:t>
      </w:r>
    </w:p>
    <w:p w:rsidR="008A7B98" w:rsidRDefault="008B05CB">
      <w:pPr>
        <w:spacing w:line="520" w:lineRule="exact"/>
        <w:ind w:leftChars="50" w:left="160" w:rightChars="50" w:right="160" w:firstLineChars="200" w:firstLine="640"/>
        <w:rPr>
          <w:rFonts w:ascii="仿宋" w:eastAsia="仿宋" w:hAnsi="仿宋"/>
          <w:color w:val="FF0000"/>
          <w:szCs w:val="32"/>
        </w:rPr>
      </w:pPr>
      <w:r>
        <w:rPr>
          <w:rFonts w:ascii="仿宋" w:eastAsia="仿宋" w:hAnsi="仿宋" w:hint="eastAsia"/>
          <w:szCs w:val="32"/>
        </w:rPr>
        <w:t>辖区各中小学、幼儿园及幼儿看护点要立即以学生宿舍、食堂、礼堂、教室、实验室、会议室等人员密集场所为重点，对照《今冬明春火灾防控行业部门消防安全自查情况登记表》（见附件1），全面排查校内消防安全隐患，并认真填表登记，存档备查。对自查发现的隐患问题，要</w:t>
      </w:r>
      <w:r>
        <w:rPr>
          <w:rFonts w:ascii="仿宋" w:eastAsia="仿宋" w:hAnsi="仿宋" w:hint="eastAsia"/>
          <w:szCs w:val="32"/>
        </w:rPr>
        <w:lastRenderedPageBreak/>
        <w:t>制定隐患整改的问题、责任和措施 “三清单”，明确隐患整改部门、责任人和期限。</w:t>
      </w:r>
    </w:p>
    <w:p w:rsidR="008A7B98" w:rsidRDefault="008B05CB">
      <w:pPr>
        <w:spacing w:line="520" w:lineRule="exact"/>
        <w:ind w:leftChars="50" w:left="160" w:rightChars="50" w:right="160" w:firstLineChars="200" w:firstLine="643"/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>（二）开展校园地下消防管网排查</w:t>
      </w:r>
    </w:p>
    <w:p w:rsidR="008A7B98" w:rsidRDefault="008B05CB">
      <w:pPr>
        <w:spacing w:line="520" w:lineRule="exact"/>
        <w:ind w:leftChars="50" w:left="160" w:rightChars="50" w:right="160"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校内</w:t>
      </w:r>
      <w:r>
        <w:rPr>
          <w:rFonts w:ascii="仿宋" w:eastAsia="仿宋" w:hAnsi="仿宋" w:hint="eastAsia"/>
          <w:szCs w:val="28"/>
        </w:rPr>
        <w:t>有</w:t>
      </w:r>
      <w:r>
        <w:rPr>
          <w:rFonts w:ascii="仿宋" w:eastAsia="仿宋" w:hAnsi="仿宋" w:hint="eastAsia"/>
          <w:szCs w:val="32"/>
        </w:rPr>
        <w:t>地下消防给水管网的学校，要集中开展一次校园地下消防管网排查，掌握消防管网压力值，确定地下管网是否存在渗漏现象，据实填写《校园地下消防管网检查登记表》（见附件2），2018年12月20日前上报</w:t>
      </w:r>
      <w:proofErr w:type="gramStart"/>
      <w:r w:rsidR="00033681">
        <w:rPr>
          <w:rFonts w:ascii="仿宋" w:eastAsia="仿宋" w:hAnsi="仿宋" w:hint="eastAsia"/>
          <w:szCs w:val="32"/>
        </w:rPr>
        <w:t>区教体局</w:t>
      </w:r>
      <w:proofErr w:type="gramEnd"/>
      <w:r>
        <w:rPr>
          <w:rFonts w:ascii="仿宋" w:eastAsia="仿宋" w:hAnsi="仿宋" w:hint="eastAsia"/>
          <w:szCs w:val="32"/>
        </w:rPr>
        <w:t>。</w:t>
      </w:r>
      <w:proofErr w:type="gramStart"/>
      <w:r>
        <w:rPr>
          <w:rFonts w:ascii="仿宋" w:eastAsia="仿宋" w:hAnsi="仿宋" w:hint="eastAsia"/>
          <w:szCs w:val="32"/>
        </w:rPr>
        <w:t>区</w:t>
      </w:r>
      <w:r w:rsidR="00033681">
        <w:rPr>
          <w:rFonts w:ascii="仿宋" w:eastAsia="仿宋" w:hAnsi="仿宋" w:hint="eastAsia"/>
          <w:szCs w:val="32"/>
        </w:rPr>
        <w:t>教体局</w:t>
      </w:r>
      <w:proofErr w:type="gramEnd"/>
      <w:r>
        <w:rPr>
          <w:rFonts w:ascii="仿宋" w:eastAsia="仿宋" w:hAnsi="仿宋" w:hint="eastAsia"/>
          <w:szCs w:val="32"/>
        </w:rPr>
        <w:t>汇总学校的排查信息，对存在的隐患要督促学校建立台账，并制定整改方案，及时整改销号。</w:t>
      </w:r>
    </w:p>
    <w:p w:rsidR="008A7B98" w:rsidRPr="00033681" w:rsidRDefault="008B05CB" w:rsidP="00033681">
      <w:pPr>
        <w:spacing w:line="520" w:lineRule="exact"/>
        <w:ind w:leftChars="50" w:left="160" w:rightChars="50" w:right="160" w:firstLineChars="200" w:firstLine="643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b/>
          <w:szCs w:val="32"/>
        </w:rPr>
        <w:t>（三）开展寒假前火灾防控专项督查</w:t>
      </w:r>
    </w:p>
    <w:p w:rsidR="008A7B98" w:rsidRDefault="008B05CB">
      <w:pPr>
        <w:spacing w:line="520" w:lineRule="exact"/>
        <w:ind w:leftChars="50" w:left="160" w:rightChars="50" w:right="160"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各学校在2019年放寒假前要再次集中开展火灾防控工作专项自查，填写《今冬明春火灾防控行业部门消防安全自查情况登记表》（见附件1），存档备查。</w:t>
      </w:r>
      <w:bookmarkStart w:id="0" w:name="_GoBack"/>
      <w:bookmarkEnd w:id="0"/>
      <w:proofErr w:type="gramStart"/>
      <w:r w:rsidR="00033681">
        <w:rPr>
          <w:rFonts w:ascii="仿宋" w:eastAsia="仿宋" w:hAnsi="仿宋" w:hint="eastAsia"/>
          <w:szCs w:val="32"/>
        </w:rPr>
        <w:t>区教体局</w:t>
      </w:r>
      <w:proofErr w:type="gramEnd"/>
      <w:r w:rsidR="00033681">
        <w:rPr>
          <w:rFonts w:ascii="仿宋" w:eastAsia="仿宋" w:hAnsi="仿宋" w:hint="eastAsia"/>
          <w:szCs w:val="32"/>
        </w:rPr>
        <w:t>将</w:t>
      </w:r>
      <w:r>
        <w:rPr>
          <w:rFonts w:ascii="仿宋" w:eastAsia="仿宋" w:hAnsi="仿宋" w:hint="eastAsia"/>
          <w:szCs w:val="32"/>
        </w:rPr>
        <w:t>主动联系消防部门，对辖区内学校今冬明春火灾防控工作进行一次专项督查，督促学校认真落实火灾防控工作要求。</w:t>
      </w:r>
    </w:p>
    <w:p w:rsidR="008A7B98" w:rsidRDefault="008B05CB">
      <w:pPr>
        <w:spacing w:line="520" w:lineRule="exact"/>
        <w:ind w:leftChars="50" w:left="160" w:rightChars="50" w:right="160" w:firstLineChars="200" w:firstLine="643"/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>（</w:t>
      </w:r>
      <w:r w:rsidR="00033681">
        <w:rPr>
          <w:rFonts w:ascii="仿宋" w:eastAsia="仿宋" w:hAnsi="仿宋" w:hint="eastAsia"/>
          <w:b/>
          <w:szCs w:val="32"/>
        </w:rPr>
        <w:t>四</w:t>
      </w:r>
      <w:r>
        <w:rPr>
          <w:rFonts w:ascii="仿宋" w:eastAsia="仿宋" w:hAnsi="仿宋" w:hint="eastAsia"/>
          <w:b/>
          <w:szCs w:val="32"/>
        </w:rPr>
        <w:t>）广泛开展消防安全宣传教育</w:t>
      </w:r>
    </w:p>
    <w:p w:rsidR="008A7B98" w:rsidRDefault="00033681">
      <w:pPr>
        <w:spacing w:line="520" w:lineRule="exact"/>
        <w:ind w:leftChars="50" w:left="160" w:rightChars="50" w:right="160"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各中小学、幼儿园及幼儿看护点</w:t>
      </w:r>
      <w:r w:rsidR="008B05CB">
        <w:rPr>
          <w:rFonts w:ascii="仿宋" w:eastAsia="仿宋" w:hAnsi="仿宋" w:hint="eastAsia"/>
          <w:szCs w:val="32"/>
        </w:rPr>
        <w:t>要通过升旗仪式、班队会、宣传栏、校园广播、校报校刊等多种途径和载体，面向全体师生员工广泛开展消防安全教育培训，组织开展消防应急疏散演练，宣传安全用火用电和燃放烟花爆竹常识。</w:t>
      </w:r>
    </w:p>
    <w:p w:rsidR="008A7B98" w:rsidRDefault="008B05CB">
      <w:pPr>
        <w:spacing w:line="520" w:lineRule="exact"/>
        <w:ind w:leftChars="50" w:left="160" w:rightChars="50" w:right="160" w:firstLineChars="200" w:firstLine="643"/>
        <w:rPr>
          <w:rFonts w:ascii="黑体" w:eastAsia="黑体" w:hAnsi="黑体" w:cs="方正黑体_GBK"/>
          <w:b/>
          <w:szCs w:val="32"/>
        </w:rPr>
      </w:pPr>
      <w:r>
        <w:rPr>
          <w:rFonts w:ascii="黑体" w:eastAsia="黑体" w:hAnsi="黑体" w:cs="方正黑体_GBK" w:hint="eastAsia"/>
          <w:b/>
          <w:szCs w:val="32"/>
        </w:rPr>
        <w:t>五、工作要求</w:t>
      </w:r>
    </w:p>
    <w:p w:rsidR="008A7B98" w:rsidRDefault="00033681">
      <w:pPr>
        <w:spacing w:line="520" w:lineRule="exact"/>
        <w:ind w:leftChars="50" w:left="160" w:rightChars="50" w:right="160"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各中小学、幼儿园及幼儿看护点</w:t>
      </w:r>
      <w:r w:rsidR="008B05CB">
        <w:rPr>
          <w:rFonts w:ascii="仿宋" w:eastAsia="仿宋" w:hAnsi="仿宋" w:hint="eastAsia"/>
          <w:szCs w:val="32"/>
        </w:rPr>
        <w:t>要高度重视今冬明春火灾防控工作，加强领导，全面动员，认真谋划，扎实工作，狠抓落实，确保今冬明春</w:t>
      </w:r>
      <w:proofErr w:type="gramStart"/>
      <w:r w:rsidR="008B05CB">
        <w:rPr>
          <w:rFonts w:ascii="仿宋" w:eastAsia="仿宋" w:hAnsi="仿宋" w:hint="eastAsia"/>
          <w:szCs w:val="32"/>
        </w:rPr>
        <w:t>学校消防</w:t>
      </w:r>
      <w:proofErr w:type="gramEnd"/>
      <w:r w:rsidR="008B05CB">
        <w:rPr>
          <w:rFonts w:ascii="仿宋" w:eastAsia="仿宋" w:hAnsi="仿宋" w:hint="eastAsia"/>
          <w:szCs w:val="32"/>
        </w:rPr>
        <w:t>安全。</w:t>
      </w:r>
    </w:p>
    <w:p w:rsidR="008A7B98" w:rsidRDefault="00033681">
      <w:pPr>
        <w:spacing w:line="520" w:lineRule="exact"/>
        <w:ind w:leftChars="50" w:left="160" w:rightChars="50" w:right="160"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辖区各中、小学</w:t>
      </w:r>
      <w:r w:rsidR="008B05CB">
        <w:rPr>
          <w:rFonts w:ascii="仿宋" w:eastAsia="仿宋" w:hAnsi="仿宋" w:hint="eastAsia"/>
          <w:szCs w:val="32"/>
        </w:rPr>
        <w:t>（不含幼儿园</w:t>
      </w:r>
      <w:r w:rsidR="00A05C21">
        <w:rPr>
          <w:rFonts w:ascii="仿宋" w:eastAsia="仿宋" w:hAnsi="仿宋" w:hint="eastAsia"/>
          <w:szCs w:val="32"/>
        </w:rPr>
        <w:t>及幼儿</w:t>
      </w:r>
      <w:r w:rsidR="008B05CB">
        <w:rPr>
          <w:rFonts w:ascii="仿宋" w:eastAsia="仿宋" w:hAnsi="仿宋" w:hint="eastAsia"/>
          <w:szCs w:val="32"/>
        </w:rPr>
        <w:t>看护点）2018年</w:t>
      </w:r>
      <w:r w:rsidR="008B05CB">
        <w:rPr>
          <w:rFonts w:ascii="仿宋" w:eastAsia="仿宋" w:hAnsi="仿宋" w:hint="eastAsia"/>
          <w:szCs w:val="32"/>
        </w:rPr>
        <w:lastRenderedPageBreak/>
        <w:t>12月</w:t>
      </w:r>
      <w:r>
        <w:rPr>
          <w:rFonts w:ascii="仿宋" w:eastAsia="仿宋" w:hAnsi="仿宋" w:hint="eastAsia"/>
          <w:szCs w:val="32"/>
        </w:rPr>
        <w:t>14</w:t>
      </w:r>
      <w:r w:rsidR="008B05CB">
        <w:rPr>
          <w:rFonts w:ascii="仿宋" w:eastAsia="仿宋" w:hAnsi="仿宋" w:hint="eastAsia"/>
          <w:szCs w:val="32"/>
        </w:rPr>
        <w:t>日前通过校园及学生安全信息管理系统（http://xyaq.ahjygl.gov.cn/）的《信息反馈》栏目填报工作方案；2018年12月起每月20日前通过上述栏目填报当月火灾防控工作小结；全国“两会”结束后1日内通过上述栏目填报火灾防控工作总结。幼儿园看护点的火灾防控工作方案、小结、总结直接报送</w:t>
      </w:r>
      <w:proofErr w:type="gramStart"/>
      <w:r w:rsidR="00431F9D">
        <w:rPr>
          <w:rFonts w:ascii="仿宋" w:eastAsia="仿宋" w:hAnsi="仿宋" w:hint="eastAsia"/>
          <w:szCs w:val="32"/>
        </w:rPr>
        <w:t>区教体局</w:t>
      </w:r>
      <w:proofErr w:type="gramEnd"/>
      <w:r w:rsidR="00431F9D">
        <w:rPr>
          <w:rFonts w:ascii="仿宋" w:eastAsia="仿宋" w:hAnsi="仿宋" w:hint="eastAsia"/>
          <w:szCs w:val="32"/>
        </w:rPr>
        <w:t>法制安全科</w:t>
      </w:r>
      <w:r w:rsidR="008B05CB">
        <w:rPr>
          <w:rFonts w:ascii="仿宋" w:eastAsia="仿宋" w:hAnsi="仿宋" w:hint="eastAsia"/>
          <w:szCs w:val="32"/>
        </w:rPr>
        <w:t>。</w:t>
      </w:r>
    </w:p>
    <w:p w:rsidR="008A7B98" w:rsidRDefault="008A7B98">
      <w:pPr>
        <w:spacing w:line="520" w:lineRule="exact"/>
        <w:ind w:leftChars="50" w:left="160" w:rightChars="50" w:right="160" w:firstLineChars="200" w:firstLine="640"/>
        <w:rPr>
          <w:rFonts w:ascii="仿宋" w:eastAsia="仿宋" w:hAnsi="仿宋"/>
          <w:szCs w:val="32"/>
        </w:rPr>
      </w:pPr>
    </w:p>
    <w:p w:rsidR="008A7B98" w:rsidRDefault="008B05CB">
      <w:pPr>
        <w:spacing w:line="520" w:lineRule="exact"/>
        <w:ind w:leftChars="50" w:left="160" w:rightChars="50" w:right="160"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附件</w:t>
      </w:r>
      <w:r w:rsidR="000F2953">
        <w:rPr>
          <w:rFonts w:ascii="仿宋" w:eastAsia="仿宋" w:hAnsi="仿宋" w:hint="eastAsia"/>
          <w:szCs w:val="32"/>
        </w:rPr>
        <w:t>：</w:t>
      </w:r>
      <w:r>
        <w:rPr>
          <w:rFonts w:ascii="仿宋" w:eastAsia="仿宋" w:hAnsi="仿宋" w:hint="eastAsia"/>
          <w:szCs w:val="32"/>
        </w:rPr>
        <w:t>1</w:t>
      </w:r>
      <w:r w:rsidR="000F2953">
        <w:rPr>
          <w:rFonts w:ascii="仿宋" w:eastAsia="仿宋" w:hAnsi="仿宋" w:hint="eastAsia"/>
          <w:szCs w:val="32"/>
        </w:rPr>
        <w:t>、</w:t>
      </w:r>
      <w:r>
        <w:rPr>
          <w:rFonts w:ascii="仿宋" w:eastAsia="仿宋" w:hAnsi="仿宋" w:hint="eastAsia"/>
          <w:szCs w:val="32"/>
        </w:rPr>
        <w:t>今冬明春火灾防控行业部门消防安全自查情况登记表</w:t>
      </w:r>
    </w:p>
    <w:p w:rsidR="008A7B98" w:rsidRDefault="008B05CB" w:rsidP="000F2953">
      <w:pPr>
        <w:spacing w:line="520" w:lineRule="exact"/>
        <w:ind w:leftChars="50" w:left="160" w:rightChars="50" w:right="160" w:firstLineChars="500" w:firstLine="160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2</w:t>
      </w:r>
      <w:r w:rsidR="000F2953">
        <w:rPr>
          <w:rFonts w:ascii="仿宋" w:eastAsia="仿宋" w:hAnsi="仿宋" w:hint="eastAsia"/>
          <w:szCs w:val="32"/>
        </w:rPr>
        <w:t>、</w:t>
      </w:r>
      <w:r>
        <w:rPr>
          <w:rFonts w:ascii="仿宋" w:eastAsia="仿宋" w:hAnsi="仿宋" w:hint="eastAsia"/>
          <w:szCs w:val="32"/>
        </w:rPr>
        <w:t>校园地下消防管网检查登记表</w:t>
      </w:r>
    </w:p>
    <w:p w:rsidR="008A7B98" w:rsidRDefault="008A7B98">
      <w:pPr>
        <w:spacing w:line="520" w:lineRule="exact"/>
        <w:ind w:leftChars="50" w:left="160" w:rightChars="50" w:right="160" w:firstLineChars="200" w:firstLine="640"/>
        <w:rPr>
          <w:rFonts w:ascii="仿宋" w:eastAsia="仿宋" w:hAnsi="仿宋"/>
          <w:szCs w:val="32"/>
        </w:rPr>
      </w:pPr>
    </w:p>
    <w:p w:rsidR="008A7B98" w:rsidRDefault="008A7B98">
      <w:pPr>
        <w:spacing w:line="520" w:lineRule="exact"/>
        <w:ind w:leftChars="50" w:left="160" w:rightChars="50" w:right="160"/>
        <w:rPr>
          <w:rFonts w:ascii="仿宋" w:eastAsia="仿宋" w:hAnsi="仿宋"/>
          <w:szCs w:val="28"/>
        </w:rPr>
      </w:pPr>
    </w:p>
    <w:p w:rsidR="008A7B98" w:rsidRDefault="008A7B98">
      <w:pPr>
        <w:spacing w:line="520" w:lineRule="exact"/>
        <w:ind w:leftChars="50" w:left="160" w:rightChars="50" w:right="160"/>
        <w:rPr>
          <w:rFonts w:ascii="仿宋" w:eastAsia="仿宋" w:hAnsi="仿宋"/>
          <w:szCs w:val="28"/>
        </w:rPr>
      </w:pPr>
    </w:p>
    <w:p w:rsidR="008A7B98" w:rsidRDefault="008A7B98">
      <w:pPr>
        <w:spacing w:line="520" w:lineRule="exact"/>
        <w:ind w:leftChars="50" w:left="160" w:rightChars="50" w:right="160"/>
        <w:rPr>
          <w:rFonts w:ascii="仿宋" w:eastAsia="仿宋" w:hAnsi="仿宋"/>
          <w:szCs w:val="28"/>
        </w:rPr>
      </w:pPr>
    </w:p>
    <w:p w:rsidR="008A7B98" w:rsidRDefault="008A7B98">
      <w:pPr>
        <w:spacing w:line="520" w:lineRule="exact"/>
        <w:ind w:leftChars="50" w:left="160" w:rightChars="50" w:right="160"/>
        <w:rPr>
          <w:rFonts w:ascii="仿宋" w:eastAsia="仿宋" w:hAnsi="仿宋"/>
          <w:szCs w:val="28"/>
        </w:rPr>
      </w:pPr>
    </w:p>
    <w:p w:rsidR="008A7B98" w:rsidRDefault="008A7B98">
      <w:pPr>
        <w:spacing w:line="520" w:lineRule="exact"/>
        <w:ind w:leftChars="50" w:left="160" w:rightChars="50" w:right="160"/>
        <w:rPr>
          <w:rFonts w:ascii="仿宋" w:eastAsia="仿宋" w:hAnsi="仿宋"/>
          <w:szCs w:val="28"/>
        </w:rPr>
      </w:pPr>
    </w:p>
    <w:p w:rsidR="008A7B98" w:rsidRDefault="008A7B98">
      <w:pPr>
        <w:spacing w:line="520" w:lineRule="exact"/>
        <w:ind w:leftChars="50" w:left="160" w:rightChars="50" w:right="160"/>
        <w:rPr>
          <w:rFonts w:ascii="仿宋" w:eastAsia="仿宋" w:hAnsi="仿宋"/>
          <w:szCs w:val="28"/>
        </w:rPr>
      </w:pPr>
    </w:p>
    <w:p w:rsidR="008A7B98" w:rsidRDefault="008A7B98">
      <w:pPr>
        <w:spacing w:line="520" w:lineRule="exact"/>
        <w:ind w:leftChars="50" w:left="160" w:rightChars="50" w:right="160"/>
        <w:rPr>
          <w:rFonts w:ascii="仿宋" w:eastAsia="仿宋" w:hAnsi="仿宋"/>
          <w:szCs w:val="28"/>
        </w:rPr>
      </w:pPr>
    </w:p>
    <w:p w:rsidR="008A7B98" w:rsidRDefault="008A7B98">
      <w:pPr>
        <w:spacing w:line="520" w:lineRule="exact"/>
        <w:ind w:leftChars="50" w:left="160" w:rightChars="50" w:right="160"/>
        <w:rPr>
          <w:rFonts w:ascii="仿宋" w:eastAsia="仿宋" w:hAnsi="仿宋"/>
          <w:szCs w:val="28"/>
        </w:rPr>
      </w:pPr>
    </w:p>
    <w:p w:rsidR="008A7B98" w:rsidRDefault="008A7B98">
      <w:pPr>
        <w:spacing w:line="520" w:lineRule="exact"/>
        <w:ind w:leftChars="50" w:left="160" w:rightChars="50" w:right="160"/>
        <w:rPr>
          <w:rFonts w:ascii="仿宋" w:eastAsia="仿宋" w:hAnsi="仿宋"/>
          <w:szCs w:val="28"/>
        </w:rPr>
      </w:pPr>
    </w:p>
    <w:p w:rsidR="00431F9D" w:rsidRDefault="00431F9D">
      <w:pPr>
        <w:spacing w:line="520" w:lineRule="exact"/>
        <w:ind w:leftChars="50" w:left="160" w:rightChars="50" w:right="160"/>
        <w:rPr>
          <w:rFonts w:ascii="仿宋" w:eastAsia="仿宋" w:hAnsi="仿宋"/>
          <w:szCs w:val="28"/>
        </w:rPr>
      </w:pPr>
    </w:p>
    <w:p w:rsidR="00431F9D" w:rsidRDefault="00431F9D">
      <w:pPr>
        <w:spacing w:line="520" w:lineRule="exact"/>
        <w:ind w:leftChars="50" w:left="160" w:rightChars="50" w:right="160"/>
        <w:rPr>
          <w:rFonts w:ascii="仿宋" w:eastAsia="仿宋" w:hAnsi="仿宋"/>
          <w:szCs w:val="28"/>
        </w:rPr>
      </w:pPr>
    </w:p>
    <w:p w:rsidR="00431F9D" w:rsidRDefault="00431F9D">
      <w:pPr>
        <w:spacing w:line="520" w:lineRule="exact"/>
        <w:ind w:leftChars="50" w:left="160" w:rightChars="50" w:right="160"/>
        <w:rPr>
          <w:rFonts w:ascii="仿宋" w:eastAsia="仿宋" w:hAnsi="仿宋"/>
          <w:szCs w:val="28"/>
        </w:rPr>
      </w:pPr>
    </w:p>
    <w:p w:rsidR="00431F9D" w:rsidRDefault="00431F9D">
      <w:pPr>
        <w:spacing w:line="520" w:lineRule="exact"/>
        <w:ind w:leftChars="50" w:left="160" w:rightChars="50" w:right="160"/>
        <w:rPr>
          <w:rFonts w:ascii="仿宋" w:eastAsia="仿宋" w:hAnsi="仿宋"/>
          <w:szCs w:val="28"/>
        </w:rPr>
      </w:pPr>
    </w:p>
    <w:p w:rsidR="00431F9D" w:rsidRDefault="00431F9D">
      <w:pPr>
        <w:spacing w:line="520" w:lineRule="exact"/>
        <w:ind w:leftChars="50" w:left="160" w:rightChars="50" w:right="160"/>
        <w:rPr>
          <w:rFonts w:ascii="仿宋" w:eastAsia="仿宋" w:hAnsi="仿宋"/>
          <w:szCs w:val="28"/>
        </w:rPr>
      </w:pPr>
    </w:p>
    <w:p w:rsidR="00431F9D" w:rsidRDefault="00431F9D">
      <w:pPr>
        <w:spacing w:line="520" w:lineRule="exact"/>
        <w:ind w:leftChars="50" w:left="160" w:rightChars="50" w:right="160"/>
        <w:rPr>
          <w:rFonts w:ascii="仿宋" w:eastAsia="仿宋" w:hAnsi="仿宋"/>
          <w:szCs w:val="28"/>
        </w:rPr>
      </w:pPr>
    </w:p>
    <w:p w:rsidR="008A7B98" w:rsidRDefault="008B05CB">
      <w:pPr>
        <w:spacing w:line="520" w:lineRule="exact"/>
        <w:ind w:leftChars="50" w:left="160" w:rightChars="50" w:right="160"/>
        <w:rPr>
          <w:rFonts w:ascii="仿宋" w:eastAsia="仿宋" w:hAnsi="仿宋"/>
          <w:szCs w:val="28"/>
        </w:rPr>
      </w:pPr>
      <w:r>
        <w:rPr>
          <w:rFonts w:ascii="仿宋" w:eastAsia="仿宋" w:hAnsi="仿宋" w:hint="eastAsia"/>
          <w:szCs w:val="28"/>
        </w:rPr>
        <w:lastRenderedPageBreak/>
        <w:t>附件1</w:t>
      </w:r>
    </w:p>
    <w:tbl>
      <w:tblPr>
        <w:tblpPr w:leftFromText="180" w:rightFromText="180" w:vertAnchor="text" w:horzAnchor="page" w:tblpXSpec="center" w:tblpY="617"/>
        <w:tblOverlap w:val="never"/>
        <w:tblW w:w="9736" w:type="dxa"/>
        <w:jc w:val="center"/>
        <w:tblLayout w:type="fixed"/>
        <w:tblLook w:val="04A0"/>
      </w:tblPr>
      <w:tblGrid>
        <w:gridCol w:w="1194"/>
        <w:gridCol w:w="2184"/>
        <w:gridCol w:w="1011"/>
        <w:gridCol w:w="418"/>
        <w:gridCol w:w="458"/>
        <w:gridCol w:w="1074"/>
        <w:gridCol w:w="3397"/>
      </w:tblGrid>
      <w:tr w:rsidR="008A7B98">
        <w:trPr>
          <w:trHeight w:val="613"/>
          <w:jc w:val="center"/>
        </w:trPr>
        <w:tc>
          <w:tcPr>
            <w:tcW w:w="97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B98" w:rsidRDefault="008B05CB">
            <w:pPr>
              <w:widowControl/>
              <w:spacing w:line="580" w:lineRule="exact"/>
              <w:jc w:val="center"/>
              <w:rPr>
                <w:rFonts w:ascii="方正小标宋简体" w:eastAsia="方正小标宋简体" w:hAnsi="仿宋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仿宋" w:cs="宋体" w:hint="eastAsia"/>
                <w:bCs/>
                <w:color w:val="000000"/>
                <w:kern w:val="0"/>
                <w:sz w:val="36"/>
                <w:szCs w:val="36"/>
              </w:rPr>
              <w:t>今冬明春火灾防控</w:t>
            </w:r>
            <w:proofErr w:type="gramStart"/>
            <w:r>
              <w:rPr>
                <w:rFonts w:ascii="方正小标宋简体" w:eastAsia="方正小标宋简体" w:hAnsi="仿宋" w:cs="宋体" w:hint="eastAsia"/>
                <w:bCs/>
                <w:color w:val="000000"/>
                <w:kern w:val="0"/>
                <w:sz w:val="36"/>
                <w:szCs w:val="36"/>
              </w:rPr>
              <w:t>学校消防</w:t>
            </w:r>
            <w:proofErr w:type="gramEnd"/>
            <w:r>
              <w:rPr>
                <w:rFonts w:ascii="方正小标宋简体" w:eastAsia="方正小标宋简体" w:hAnsi="仿宋" w:cs="宋体" w:hint="eastAsia"/>
                <w:bCs/>
                <w:color w:val="000000"/>
                <w:kern w:val="0"/>
                <w:sz w:val="36"/>
                <w:szCs w:val="36"/>
              </w:rPr>
              <w:t>安全自查情况登记表</w:t>
            </w:r>
          </w:p>
        </w:tc>
      </w:tr>
      <w:tr w:rsidR="008A7B98">
        <w:trPr>
          <w:trHeight w:val="613"/>
          <w:jc w:val="center"/>
        </w:trPr>
        <w:tc>
          <w:tcPr>
            <w:tcW w:w="33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B98" w:rsidRDefault="008B05CB">
            <w:pPr>
              <w:widowControl/>
              <w:spacing w:line="5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（盖章）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B98" w:rsidRDefault="008A7B98">
            <w:pPr>
              <w:widowControl/>
              <w:spacing w:line="58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B98" w:rsidRDefault="008A7B98">
            <w:pPr>
              <w:widowControl/>
              <w:spacing w:line="5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B98" w:rsidRDefault="008B05CB">
            <w:pPr>
              <w:widowControl/>
              <w:spacing w:line="580" w:lineRule="exact"/>
              <w:ind w:firstLineChars="4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检查日期：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年__月__日</w:t>
            </w:r>
          </w:p>
        </w:tc>
      </w:tr>
      <w:tr w:rsidR="008A7B98">
        <w:trPr>
          <w:trHeight w:val="483"/>
          <w:jc w:val="center"/>
        </w:trPr>
        <w:tc>
          <w:tcPr>
            <w:tcW w:w="9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98" w:rsidRDefault="008B05CB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学校（或二级机构）基本情况</w:t>
            </w:r>
          </w:p>
        </w:tc>
      </w:tr>
      <w:tr w:rsidR="008A7B98">
        <w:trPr>
          <w:trHeight w:val="483"/>
          <w:jc w:val="center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8" w:rsidRDefault="008B05CB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单位名称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B98" w:rsidRDefault="008A7B98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B98" w:rsidRDefault="008B05C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消防安全</w:t>
            </w:r>
          </w:p>
          <w:p w:rsidR="008A7B98" w:rsidRDefault="008B05C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责任人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B98" w:rsidRDefault="008A7B98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A7B98">
        <w:trPr>
          <w:trHeight w:val="767"/>
          <w:jc w:val="center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98" w:rsidRDefault="008B05CB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地   址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B98" w:rsidRDefault="008A7B98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B98" w:rsidRDefault="008B05CB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B98" w:rsidRDefault="008A7B98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A7B98">
        <w:trPr>
          <w:trHeight w:val="486"/>
          <w:jc w:val="center"/>
        </w:trPr>
        <w:tc>
          <w:tcPr>
            <w:tcW w:w="9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98" w:rsidRDefault="008B05CB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检查内容（在选项前打“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√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”）</w:t>
            </w:r>
          </w:p>
        </w:tc>
      </w:tr>
      <w:tr w:rsidR="008A7B98">
        <w:trPr>
          <w:trHeight w:val="7962"/>
          <w:jc w:val="center"/>
        </w:trPr>
        <w:tc>
          <w:tcPr>
            <w:tcW w:w="9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B98" w:rsidRDefault="008B05CB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1、切实落实消防安全责任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br/>
              <w:t>（1）是否建立消防安全制度；                                    （ ）是（ ）否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br/>
              <w:t>（1）是否明确消防安全责任人、消防安全管理人；                  （ ）是（ ）否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br/>
              <w:t>2、建立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完善专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兼职消防队伍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br/>
              <w:t>（1）是否建立专职或志愿消防队、微型消防站                      （ ）是（ ）否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br/>
              <w:t>（2）是否配备相应的消防装备和灭火器材；                        （ ）是（ ）否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br/>
              <w:t>（3）是否定期开展防火灭火训练。                                （ ）是（ ）否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br/>
              <w:t>3、严格消防设施管理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br/>
              <w:t>（1）是否配置必要的消防给水系统、消防设施、设备和器材；        （ ）是（ ）否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br/>
              <w:t>（2）消防车通道、疏散通道、安全出口是否保持畅通；              （ ）是（ ）否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br/>
              <w:t>（3）是否擅自扩建或搭建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（构）筑物、占用防火间距和消防车通道（消防道路）；                                         </w:t>
            </w:r>
          </w:p>
          <w:p w:rsidR="008A7B98" w:rsidRDefault="008B05CB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                              （ ）是（ ）否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br/>
              <w:t>（4）是否对消防设施、设备和器材进行日常保养维护和定期检测；    （ ）是（ ）否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br/>
              <w:t>4、严格用火管理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br/>
              <w:t>（1）是否建立并落实用火消防管理制度；                          （ ）是（ ）否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br/>
              <w:t>（2）是否严格控制使用明火。                                    （ ）是（ ）否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br/>
              <w:t>5、严格用电管理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br/>
              <w:t xml:space="preserve">（1）建筑内配电设备、电气线路、电器选型、安装等是否符合相关规范和防火要求；                                              </w:t>
            </w:r>
          </w:p>
          <w:p w:rsidR="008A7B98" w:rsidRDefault="008B05CB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                              （ ）是（ ）否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br/>
              <w:t>（2）是否建立并落实落实用电消防管理制度；                      （ ）是（ ）否</w:t>
            </w:r>
          </w:p>
          <w:p w:rsidR="008A7B98" w:rsidRDefault="008B05CB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（3）是否使用电热器具和大功率用电器具；                        （ ）是（ ）否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br/>
              <w:t>（4）是否私拉乱接电气线路；                                    （ ）是（ ）否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（5）电气线路是否采取穿管等保护措施；                          （ ）是（ ）否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br/>
              <w:t>（6）对电气线路和电器是否定期检查检测；                        （ ）是（ ）否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br/>
              <w:t>6、严格危险品管理</w:t>
            </w:r>
          </w:p>
          <w:p w:rsidR="008A7B98" w:rsidRDefault="008B05CB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（1）建筑保护范围内是否生产、使用、储存和经营易燃易爆危险品；  （ ）是（ ）否</w:t>
            </w:r>
          </w:p>
          <w:p w:rsidR="008A7B98" w:rsidRDefault="008B05CB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（2）是否铺设燃气管线；                                        （ ）是（ ）否</w:t>
            </w:r>
          </w:p>
          <w:p w:rsidR="008A7B98" w:rsidRDefault="008B05CB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（3）是否堆放柴草、木料等可燃物；                              （ ）是（ ）否</w:t>
            </w:r>
          </w:p>
          <w:p w:rsidR="008A7B98" w:rsidRDefault="008B05CB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7、全面开展防火巡查检查</w:t>
            </w:r>
          </w:p>
          <w:p w:rsidR="008A7B98" w:rsidRDefault="008B05CB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（1）是否落实日常防火巡查、防火检查；                          （ ）是（ ）否</w:t>
            </w:r>
          </w:p>
          <w:p w:rsidR="008A7B98" w:rsidRDefault="008B05CB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（2）消防设施、设备和器材是否完好有效；                        （ ）是（ ）否</w:t>
            </w:r>
          </w:p>
          <w:p w:rsidR="008A7B98" w:rsidRDefault="008B05CB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（3）消防水源是否满足使用需求；                                （ ）是（ ）否</w:t>
            </w:r>
          </w:p>
          <w:p w:rsidR="008A7B98" w:rsidRDefault="008B05CB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（4）重点部位是否采取保护措施；                                （ ）是（ ）否</w:t>
            </w:r>
          </w:p>
          <w:p w:rsidR="008A7B98" w:rsidRDefault="008B05CB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（5）火灾隐患整改和防范措施是否落实；                          （ ）是（ ）否</w:t>
            </w:r>
          </w:p>
          <w:p w:rsidR="008A7B98" w:rsidRDefault="008B05CB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8、切实开展消防演练</w:t>
            </w:r>
          </w:p>
          <w:p w:rsidR="008A7B98" w:rsidRDefault="008B05CB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（1）是否每半年至少开展一次演练；                              （ ）是（ ）否</w:t>
            </w:r>
          </w:p>
          <w:p w:rsidR="008A7B98" w:rsidRDefault="008B05CB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（2）在人员集中的重点时段，是否结合实际制定专门预案；          （ ）是（ ）否</w:t>
            </w:r>
          </w:p>
          <w:p w:rsidR="008A7B98" w:rsidRDefault="008B05CB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9、认真开展消防安全宣传教育</w:t>
            </w:r>
          </w:p>
          <w:p w:rsidR="008A7B98" w:rsidRDefault="008B05CB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（1）单位人员是否懂得本单位、本岗位的火灾危险性和防火措施，会报警、会扑救初起火灾，会疏散逃生自救；                                           （ ）是（ ）否</w:t>
            </w:r>
          </w:p>
          <w:p w:rsidR="008A7B98" w:rsidRDefault="008B05CB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（2）是否结合实际对公众开展消防宣传，在醒目位置设立消防安全警示标识，张挂消防安全宣传图标；                                                   （ ）是（ ）否</w:t>
            </w:r>
          </w:p>
        </w:tc>
      </w:tr>
      <w:tr w:rsidR="008A7B98">
        <w:trPr>
          <w:trHeight w:hRule="exact" w:val="2268"/>
          <w:jc w:val="center"/>
        </w:trPr>
        <w:tc>
          <w:tcPr>
            <w:tcW w:w="973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A7B98" w:rsidRDefault="008B05CB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具体存在问题：</w:t>
            </w:r>
          </w:p>
          <w:p w:rsidR="008A7B98" w:rsidRDefault="008A7B98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A7B98">
        <w:trPr>
          <w:trHeight w:val="1222"/>
          <w:jc w:val="center"/>
        </w:trPr>
        <w:tc>
          <w:tcPr>
            <w:tcW w:w="9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98" w:rsidRDefault="008B05CB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以上第___________项于____年__月__日前整改完毕。</w:t>
            </w:r>
          </w:p>
          <w:p w:rsidR="008A7B98" w:rsidRDefault="008B05C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     检查人员签名：</w:t>
            </w:r>
          </w:p>
        </w:tc>
      </w:tr>
    </w:tbl>
    <w:p w:rsidR="008A7B98" w:rsidRDefault="008A7B98">
      <w:pPr>
        <w:rPr>
          <w:rFonts w:ascii="仿宋" w:eastAsia="仿宋" w:hAnsi="仿宋"/>
        </w:rPr>
      </w:pPr>
    </w:p>
    <w:p w:rsidR="008A7B98" w:rsidRDefault="008A7B98">
      <w:pPr>
        <w:rPr>
          <w:rFonts w:ascii="仿宋" w:eastAsia="仿宋" w:hAnsi="仿宋"/>
          <w:szCs w:val="28"/>
        </w:rPr>
      </w:pPr>
    </w:p>
    <w:sectPr w:rsidR="008A7B98" w:rsidSect="008A7B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A59" w:rsidRDefault="00561A59" w:rsidP="00033681">
      <w:r>
        <w:separator/>
      </w:r>
    </w:p>
  </w:endnote>
  <w:endnote w:type="continuationSeparator" w:id="0">
    <w:p w:rsidR="00561A59" w:rsidRDefault="00561A59" w:rsidP="00033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A59" w:rsidRDefault="00561A59" w:rsidP="00033681">
      <w:r>
        <w:separator/>
      </w:r>
    </w:p>
  </w:footnote>
  <w:footnote w:type="continuationSeparator" w:id="0">
    <w:p w:rsidR="00561A59" w:rsidRDefault="00561A59" w:rsidP="000336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0DC"/>
    <w:rsid w:val="00033681"/>
    <w:rsid w:val="00065ED3"/>
    <w:rsid w:val="00095830"/>
    <w:rsid w:val="000976A9"/>
    <w:rsid w:val="000F2953"/>
    <w:rsid w:val="00103B43"/>
    <w:rsid w:val="00117FEC"/>
    <w:rsid w:val="001549F0"/>
    <w:rsid w:val="001D6FD8"/>
    <w:rsid w:val="00200F6B"/>
    <w:rsid w:val="002205E4"/>
    <w:rsid w:val="002406DE"/>
    <w:rsid w:val="002E7BD4"/>
    <w:rsid w:val="003C3E16"/>
    <w:rsid w:val="00417D08"/>
    <w:rsid w:val="00431F9D"/>
    <w:rsid w:val="00545C02"/>
    <w:rsid w:val="00561A59"/>
    <w:rsid w:val="00563A34"/>
    <w:rsid w:val="00571577"/>
    <w:rsid w:val="005A74F1"/>
    <w:rsid w:val="006312D6"/>
    <w:rsid w:val="00661C1D"/>
    <w:rsid w:val="00663391"/>
    <w:rsid w:val="00694757"/>
    <w:rsid w:val="00774E51"/>
    <w:rsid w:val="0078669E"/>
    <w:rsid w:val="007A6682"/>
    <w:rsid w:val="007A7806"/>
    <w:rsid w:val="008A7B98"/>
    <w:rsid w:val="008B05CB"/>
    <w:rsid w:val="008B345D"/>
    <w:rsid w:val="008B3D5F"/>
    <w:rsid w:val="009043B6"/>
    <w:rsid w:val="00933078"/>
    <w:rsid w:val="009C00DC"/>
    <w:rsid w:val="009D2CC6"/>
    <w:rsid w:val="009D2DBB"/>
    <w:rsid w:val="00A05C21"/>
    <w:rsid w:val="00AD2696"/>
    <w:rsid w:val="00B01322"/>
    <w:rsid w:val="00B14E23"/>
    <w:rsid w:val="00B3589C"/>
    <w:rsid w:val="00B36389"/>
    <w:rsid w:val="00B60D0D"/>
    <w:rsid w:val="00BC470E"/>
    <w:rsid w:val="00BC4745"/>
    <w:rsid w:val="00BE5C58"/>
    <w:rsid w:val="00C45BBB"/>
    <w:rsid w:val="00C57F3A"/>
    <w:rsid w:val="00CA155A"/>
    <w:rsid w:val="00CA76E4"/>
    <w:rsid w:val="00CC0B09"/>
    <w:rsid w:val="00CE407C"/>
    <w:rsid w:val="00CF698B"/>
    <w:rsid w:val="00D353D2"/>
    <w:rsid w:val="00D5596A"/>
    <w:rsid w:val="00DB6508"/>
    <w:rsid w:val="00E475EF"/>
    <w:rsid w:val="00E9585A"/>
    <w:rsid w:val="00EA3225"/>
    <w:rsid w:val="00ED4BFD"/>
    <w:rsid w:val="00EE2419"/>
    <w:rsid w:val="00EE2631"/>
    <w:rsid w:val="00EF57F2"/>
    <w:rsid w:val="00F2264C"/>
    <w:rsid w:val="00F5483A"/>
    <w:rsid w:val="12A64335"/>
    <w:rsid w:val="6C2606F0"/>
    <w:rsid w:val="6F40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98"/>
    <w:pPr>
      <w:widowControl w:val="0"/>
      <w:jc w:val="both"/>
    </w:pPr>
    <w:rPr>
      <w:rFonts w:ascii="Times New Roman" w:eastAsia="方正仿宋_GBK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A7B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A7B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A7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8A7B98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sid w:val="008A7B98"/>
    <w:rPr>
      <w:rFonts w:ascii="Times New Roman" w:eastAsia="方正仿宋_GBK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A7B98"/>
    <w:rPr>
      <w:rFonts w:ascii="Times New Roman" w:eastAsia="方正仿宋_GBK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A7B98"/>
    <w:rPr>
      <w:rFonts w:ascii="Times New Roman" w:eastAsia="方正仿宋_GBK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510</Words>
  <Characters>2912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8</cp:revision>
  <cp:lastPrinted>2018-12-10T02:52:00Z</cp:lastPrinted>
  <dcterms:created xsi:type="dcterms:W3CDTF">2018-12-04T07:53:00Z</dcterms:created>
  <dcterms:modified xsi:type="dcterms:W3CDTF">2018-12-11T02:10:00Z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