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_GB2312" w:eastAsia="仿宋_GB2312"/>
          <w:sz w:val="32"/>
          <w:szCs w:val="32"/>
        </w:rPr>
      </w:pPr>
      <w:r>
        <w:rPr>
          <w:rFonts w:hint="eastAsia" w:ascii="仿宋_GB2312" w:eastAsia="仿宋_GB2312"/>
          <w:sz w:val="32"/>
          <w:szCs w:val="32"/>
        </w:rPr>
        <w:t>附件1：</w:t>
      </w:r>
    </w:p>
    <w:p>
      <w:pPr>
        <w:spacing w:line="580" w:lineRule="exact"/>
        <w:jc w:val="left"/>
        <w:rPr>
          <w:rFonts w:ascii="宋体" w:hAnsi="宋体"/>
          <w:b/>
          <w:sz w:val="44"/>
          <w:szCs w:val="44"/>
        </w:rPr>
      </w:pPr>
    </w:p>
    <w:p>
      <w:pPr>
        <w:spacing w:line="580" w:lineRule="exact"/>
        <w:jc w:val="center"/>
        <w:rPr>
          <w:sz w:val="28"/>
          <w:szCs w:val="28"/>
        </w:rPr>
      </w:pPr>
      <w:r>
        <w:rPr>
          <w:rFonts w:hint="eastAsia" w:ascii="宋体" w:hAnsi="宋体"/>
          <w:b/>
          <w:spacing w:val="-20"/>
          <w:sz w:val="44"/>
          <w:szCs w:val="44"/>
        </w:rPr>
        <w:t>庐阳区2018年第三届“区长杯”青少年校园足球比赛</w:t>
      </w:r>
      <w:r>
        <w:rPr>
          <w:rFonts w:hint="eastAsia" w:ascii="宋体" w:hAnsi="宋体"/>
          <w:b/>
          <w:sz w:val="44"/>
          <w:szCs w:val="44"/>
        </w:rPr>
        <w:t>竞赛规程</w:t>
      </w:r>
    </w:p>
    <w:p>
      <w:pPr>
        <w:ind w:firstLine="570"/>
        <w:rPr>
          <w:rFonts w:ascii="仿宋_GB2312" w:eastAsia="仿宋_GB2312"/>
          <w:b/>
          <w:sz w:val="32"/>
          <w:szCs w:val="32"/>
        </w:rPr>
      </w:pPr>
    </w:p>
    <w:p>
      <w:pPr>
        <w:ind w:firstLine="570"/>
        <w:rPr>
          <w:rFonts w:ascii="仿宋_GB2312" w:eastAsia="仿宋_GB2312"/>
          <w:b/>
          <w:sz w:val="32"/>
          <w:szCs w:val="32"/>
        </w:rPr>
      </w:pPr>
      <w:r>
        <w:rPr>
          <w:rFonts w:hint="eastAsia" w:ascii="仿宋_GB2312" w:eastAsia="仿宋_GB2312"/>
          <w:b/>
          <w:sz w:val="32"/>
          <w:szCs w:val="32"/>
        </w:rPr>
        <w:t>一、报名人数及年级要求</w:t>
      </w:r>
    </w:p>
    <w:p>
      <w:pPr>
        <w:ind w:firstLine="640" w:firstLineChars="200"/>
        <w:rPr>
          <w:rFonts w:ascii="仿宋_GB2312" w:eastAsia="仿宋_GB2312"/>
          <w:sz w:val="32"/>
          <w:szCs w:val="32"/>
        </w:rPr>
      </w:pPr>
      <w:r>
        <w:rPr>
          <w:rFonts w:hint="eastAsia" w:ascii="仿宋_GB2312" w:eastAsia="仿宋_GB2312"/>
          <w:sz w:val="32"/>
          <w:szCs w:val="32"/>
        </w:rPr>
        <w:t>（一）小学乙组</w:t>
      </w:r>
      <w:bookmarkStart w:id="0" w:name="_GoBack"/>
      <w:bookmarkEnd w:id="0"/>
      <w:r>
        <w:rPr>
          <w:rFonts w:hint="eastAsia" w:ascii="仿宋_GB2312" w:eastAsia="仿宋_GB2312"/>
          <w:sz w:val="32"/>
          <w:szCs w:val="32"/>
        </w:rPr>
        <w:t>：8人制，四年级以下（含四年级），参赛报领队1人（校级领导），指导员、工作人员各1人，运动员20人（</w:t>
      </w:r>
      <w:r>
        <w:rPr>
          <w:rFonts w:hint="eastAsia" w:ascii="仿宋_GB2312" w:eastAsia="仿宋_GB2312"/>
          <w:sz w:val="32"/>
          <w:szCs w:val="32"/>
          <w:lang w:eastAsia="zh-CN"/>
        </w:rPr>
        <w:t>男、女运动员报名及上场均可</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（二）小学男子甲组：8人制，六年级以下（含六年级），参赛报领队1人（校级领导），指导员、工作人员各1人，运动员20人。</w:t>
      </w:r>
    </w:p>
    <w:p>
      <w:pPr>
        <w:ind w:firstLine="640" w:firstLineChars="200"/>
        <w:rPr>
          <w:rFonts w:ascii="仿宋_GB2312" w:eastAsia="仿宋_GB2312"/>
          <w:sz w:val="32"/>
          <w:szCs w:val="32"/>
        </w:rPr>
      </w:pPr>
      <w:r>
        <w:rPr>
          <w:rFonts w:hint="eastAsia" w:ascii="仿宋_GB2312" w:eastAsia="仿宋_GB2312"/>
          <w:sz w:val="32"/>
          <w:szCs w:val="32"/>
        </w:rPr>
        <w:t>（三）小学女子组：8人制，六年级以下（含六年级），参赛报领队1人（校级领导），指导员、工作人员各1人，运动员20人。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（四）</w:t>
      </w:r>
      <w:r>
        <w:rPr>
          <w:rFonts w:hint="eastAsia" w:ascii="仿宋_GB2312" w:eastAsia="仿宋_GB2312"/>
          <w:color w:val="000000" w:themeColor="text1"/>
          <w:sz w:val="32"/>
          <w:szCs w:val="32"/>
          <w14:textFill>
            <w14:solidFill>
              <w14:schemeClr w14:val="tx1"/>
            </w14:solidFill>
          </w14:textFill>
        </w:rPr>
        <w:t>初中男子组：11人制，七—九年级队员，七、八年级学生不少于10人，参赛报领队1人（校级领导），指导员、工作人员各1人，运动员20人。</w:t>
      </w:r>
    </w:p>
    <w:p>
      <w:pPr>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（五）初中女子组：11人制，七—九年级队</w:t>
      </w:r>
      <w:r>
        <w:rPr>
          <w:rFonts w:hint="eastAsia" w:ascii="仿宋_GB2312" w:eastAsia="仿宋_GB2312"/>
          <w:sz w:val="32"/>
          <w:szCs w:val="32"/>
        </w:rPr>
        <w:t>员。参赛报领队1人（校级领导），指导员、工作人员各1人，运动员20人。</w:t>
      </w:r>
    </w:p>
    <w:p>
      <w:pPr>
        <w:ind w:firstLine="570"/>
        <w:rPr>
          <w:rFonts w:ascii="仿宋_GB2312" w:eastAsia="仿宋_GB2312"/>
          <w:sz w:val="32"/>
          <w:szCs w:val="32"/>
        </w:rPr>
      </w:pPr>
      <w:r>
        <w:rPr>
          <w:rFonts w:hint="eastAsia" w:ascii="仿宋_GB2312" w:eastAsia="仿宋_GB2312"/>
          <w:sz w:val="32"/>
          <w:szCs w:val="32"/>
        </w:rPr>
        <w:t>（六）报名表上须填写运动员号码，报名运动员的球衣号码在本年度参赛过程中不得更改，运动员的球衣号码不得出现0号。</w:t>
      </w:r>
    </w:p>
    <w:p>
      <w:pPr>
        <w:ind w:firstLine="570"/>
        <w:rPr>
          <w:rFonts w:ascii="仿宋_GB2312" w:eastAsia="仿宋_GB2312"/>
          <w:sz w:val="32"/>
          <w:szCs w:val="32"/>
        </w:rPr>
      </w:pPr>
      <w:r>
        <w:rPr>
          <w:rFonts w:hint="eastAsia" w:ascii="仿宋_GB2312" w:eastAsia="仿宋_GB2312"/>
          <w:sz w:val="32"/>
          <w:szCs w:val="32"/>
        </w:rPr>
        <w:t>（七）各组别的资格，以学籍所在学校、年级为最终依据。</w:t>
      </w:r>
    </w:p>
    <w:p>
      <w:pPr>
        <w:ind w:firstLine="630" w:firstLineChars="196"/>
        <w:rPr>
          <w:rFonts w:ascii="仿宋_GB2312" w:eastAsia="仿宋_GB2312"/>
          <w:b/>
          <w:sz w:val="32"/>
          <w:szCs w:val="32"/>
        </w:rPr>
      </w:pPr>
      <w:r>
        <w:rPr>
          <w:rFonts w:hint="eastAsia" w:ascii="仿宋_GB2312" w:eastAsia="仿宋_GB2312"/>
          <w:b/>
          <w:sz w:val="32"/>
          <w:szCs w:val="32"/>
        </w:rPr>
        <w:t>二、竞赛办法</w:t>
      </w:r>
    </w:p>
    <w:p>
      <w:pPr>
        <w:ind w:firstLine="640" w:firstLineChars="200"/>
        <w:rPr>
          <w:rFonts w:ascii="仿宋_GB2312" w:eastAsia="仿宋_GB2312"/>
          <w:sz w:val="32"/>
          <w:szCs w:val="32"/>
        </w:rPr>
      </w:pPr>
      <w:r>
        <w:rPr>
          <w:rFonts w:hint="eastAsia" w:ascii="仿宋_GB2312" w:eastAsia="仿宋_GB2312"/>
          <w:sz w:val="32"/>
          <w:szCs w:val="32"/>
        </w:rPr>
        <w:t>（一）采用国际足联审定的最新《足球竞赛规则》和执行中国足球协会相关规定。</w:t>
      </w:r>
    </w:p>
    <w:p>
      <w:pPr>
        <w:ind w:firstLine="570"/>
        <w:rPr>
          <w:rFonts w:ascii="仿宋_GB2312" w:eastAsia="仿宋_GB2312"/>
          <w:sz w:val="32"/>
          <w:szCs w:val="32"/>
        </w:rPr>
      </w:pPr>
      <w:r>
        <w:rPr>
          <w:rFonts w:hint="eastAsia" w:ascii="仿宋_GB2312" w:eastAsia="仿宋_GB2312"/>
          <w:sz w:val="32"/>
          <w:szCs w:val="32"/>
        </w:rPr>
        <w:t>（二）小学甲组、乙组采用分组循环，交叉淘汰赛制，初中男子组、女子组、小学女子组采用双循环赛制，球队排在前为主场（浅色服装），球队排在后为客场（深色服装）。服装要印有学校名称以及号码。</w:t>
      </w:r>
    </w:p>
    <w:p>
      <w:pPr>
        <w:ind w:firstLine="570"/>
        <w:rPr>
          <w:rFonts w:ascii="仿宋_GB2312" w:eastAsia="仿宋_GB2312"/>
          <w:sz w:val="32"/>
          <w:szCs w:val="32"/>
        </w:rPr>
      </w:pPr>
      <w:r>
        <w:rPr>
          <w:rFonts w:hint="eastAsia" w:ascii="仿宋_GB2312" w:eastAsia="仿宋_GB2312"/>
          <w:sz w:val="32"/>
          <w:szCs w:val="32"/>
        </w:rPr>
        <w:t>（三）赛制安排</w:t>
      </w:r>
    </w:p>
    <w:p>
      <w:pPr>
        <w:ind w:firstLine="570"/>
        <w:rPr>
          <w:rFonts w:ascii="仿宋_GB2312" w:eastAsia="仿宋_GB2312"/>
          <w:color w:val="000000"/>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sz w:val="32"/>
          <w:szCs w:val="32"/>
        </w:rPr>
        <w:t>小学乙组共16支队伍，分成A、B、C、D组每组4支队伍。</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2.小学男子甲组共16支队伍，分成A、B、C、D组每组4支队伍。</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3.小学女子组根据报名情况确定赛制。</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4.初中男子组共6支队伍，采用双循环赛制。</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5.初中女子组</w:t>
      </w:r>
      <w:r>
        <w:rPr>
          <w:rFonts w:hint="eastAsia" w:ascii="仿宋_GB2312" w:eastAsia="仿宋_GB2312"/>
          <w:color w:val="000000"/>
          <w:sz w:val="32"/>
          <w:szCs w:val="32"/>
        </w:rPr>
        <w:t>根据报名情况确定赛制</w:t>
      </w:r>
      <w:r>
        <w:rPr>
          <w:rFonts w:hint="eastAsia" w:ascii="仿宋_GB2312" w:eastAsia="仿宋_GB2312"/>
          <w:color w:val="000000" w:themeColor="text1"/>
          <w:sz w:val="32"/>
          <w:szCs w:val="32"/>
          <w14:textFill>
            <w14:solidFill>
              <w14:schemeClr w14:val="tx1"/>
            </w14:solidFill>
          </w14:textFill>
        </w:rPr>
        <w:t>。</w:t>
      </w:r>
    </w:p>
    <w:p>
      <w:pPr>
        <w:ind w:firstLine="57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小学男子乙组比赛采取8人制，使用4号球，每场比赛时间40分钟，分2节进行，每节之间休息不超过10分钟，第一节20分钟，第二节20分钟，报名表上的运动员均可上场参赛。换人人数不限，替出队员可重新上场。每场比赛至少有1名女生上场比赛。</w:t>
      </w:r>
    </w:p>
    <w:p>
      <w:pPr>
        <w:ind w:firstLine="570"/>
        <w:rPr>
          <w:rFonts w:ascii="仿宋_GB2312" w:eastAsia="仿宋_GB2312"/>
          <w:color w:val="FF0000"/>
          <w:sz w:val="32"/>
          <w:szCs w:val="32"/>
        </w:rPr>
      </w:pPr>
      <w:r>
        <w:rPr>
          <w:rFonts w:hint="eastAsia" w:ascii="仿宋_GB2312" w:eastAsia="仿宋_GB2312"/>
          <w:sz w:val="32"/>
          <w:szCs w:val="32"/>
        </w:rPr>
        <w:t>（五）小学男子甲组比赛采取8人制，使用4号球，每场比赛时间50分钟，分2节进行，每节之间休息不超过10分钟，第一节25分钟，第二节25分钟，报名表上的运动员均可上场参赛。人数不限，队员一经替出，不得在该场比赛中重新上场。</w:t>
      </w:r>
      <w:r>
        <w:rPr>
          <w:rFonts w:hint="eastAsia" w:ascii="仿宋_GB2312" w:eastAsia="仿宋_GB2312"/>
          <w:color w:val="000000" w:themeColor="text1"/>
          <w:sz w:val="32"/>
          <w:szCs w:val="32"/>
          <w14:textFill>
            <w14:solidFill>
              <w14:schemeClr w14:val="tx1"/>
            </w14:solidFill>
          </w14:textFill>
        </w:rPr>
        <w:t>男子甲组比赛允许女生上场比赛。</w:t>
      </w:r>
    </w:p>
    <w:p>
      <w:pPr>
        <w:ind w:firstLine="570"/>
        <w:rPr>
          <w:rFonts w:ascii="仿宋_GB2312" w:eastAsia="仿宋_GB2312"/>
          <w:sz w:val="32"/>
          <w:szCs w:val="32"/>
        </w:rPr>
      </w:pPr>
      <w:r>
        <w:rPr>
          <w:rFonts w:hint="eastAsia" w:ascii="仿宋_GB2312" w:eastAsia="仿宋_GB2312"/>
          <w:sz w:val="32"/>
          <w:szCs w:val="32"/>
        </w:rPr>
        <w:t>（六）初中男子组采取11人制，使用5号球，每场比赛时间70分钟，分2节进行，每节之间休息不超过10分钟，第一节35分钟，</w:t>
      </w:r>
      <w:r>
        <w:rPr>
          <w:rFonts w:hint="eastAsia" w:ascii="仿宋_GB2312" w:eastAsia="仿宋_GB2312"/>
          <w:color w:val="000000" w:themeColor="text1"/>
          <w:sz w:val="32"/>
          <w:szCs w:val="32"/>
          <w14:textFill>
            <w14:solidFill>
              <w14:schemeClr w14:val="tx1"/>
            </w14:solidFill>
          </w14:textFill>
        </w:rPr>
        <w:t>限七、八年级学生参加，</w:t>
      </w:r>
      <w:r>
        <w:rPr>
          <w:rFonts w:hint="eastAsia" w:ascii="仿宋_GB2312" w:eastAsia="仿宋_GB2312"/>
          <w:sz w:val="32"/>
          <w:szCs w:val="32"/>
        </w:rPr>
        <w:t>第二节35分钟，报名表上的运动员均可上场参赛。换人人数不限，队员一经替出，不得在该场比赛中重新上场。</w:t>
      </w:r>
    </w:p>
    <w:p>
      <w:pPr>
        <w:ind w:firstLine="570"/>
        <w:rPr>
          <w:rFonts w:ascii="仿宋_GB2312" w:eastAsia="仿宋_GB2312"/>
          <w:sz w:val="32"/>
          <w:szCs w:val="32"/>
        </w:rPr>
      </w:pPr>
      <w:r>
        <w:rPr>
          <w:rFonts w:hint="eastAsia" w:ascii="仿宋_GB2312" w:eastAsia="仿宋_GB2312"/>
          <w:sz w:val="32"/>
          <w:szCs w:val="32"/>
        </w:rPr>
        <w:t>（七）初中女子组采取11人制，使用5号球，每场比赛时间60分钟，分2节进行，每节之间休息不超过10分钟，第一节30分钟，第二节30分钟，报名表上的运动员均可上场参赛。换人人数不限，队员一经替出，不得在该场比赛中重新上场。</w:t>
      </w:r>
    </w:p>
    <w:p>
      <w:pPr>
        <w:ind w:firstLine="570"/>
        <w:rPr>
          <w:rFonts w:ascii="仿宋_GB2312" w:eastAsia="仿宋_GB2312"/>
          <w:sz w:val="32"/>
          <w:szCs w:val="32"/>
        </w:rPr>
      </w:pPr>
      <w:r>
        <w:rPr>
          <w:rFonts w:hint="eastAsia" w:ascii="仿宋_GB2312" w:eastAsia="仿宋_GB2312"/>
          <w:sz w:val="32"/>
          <w:szCs w:val="32"/>
        </w:rPr>
        <w:t>（八）参赛队员一律穿布面胶底鞋（或皮面平底），上场比赛时不准佩戴任何饰物。</w:t>
      </w:r>
    </w:p>
    <w:p>
      <w:pPr>
        <w:ind w:firstLine="570"/>
        <w:rPr>
          <w:rFonts w:ascii="仿宋_GB2312" w:eastAsia="仿宋_GB2312"/>
          <w:sz w:val="32"/>
          <w:szCs w:val="32"/>
        </w:rPr>
      </w:pPr>
      <w:r>
        <w:rPr>
          <w:rFonts w:hint="eastAsia" w:ascii="仿宋_GB2312" w:eastAsia="仿宋_GB2312"/>
          <w:sz w:val="32"/>
          <w:szCs w:val="32"/>
        </w:rPr>
        <w:t>（九）比赛中，运动员被裁判员出示黄牌累计二次，将处罚停赛一场。</w:t>
      </w:r>
    </w:p>
    <w:p>
      <w:pPr>
        <w:ind w:firstLine="570"/>
        <w:rPr>
          <w:rFonts w:ascii="仿宋_GB2312" w:eastAsia="仿宋_GB2312"/>
          <w:sz w:val="32"/>
          <w:szCs w:val="32"/>
        </w:rPr>
      </w:pPr>
      <w:r>
        <w:rPr>
          <w:rFonts w:hint="eastAsia" w:ascii="仿宋_GB2312" w:eastAsia="仿宋_GB2312"/>
          <w:sz w:val="32"/>
          <w:szCs w:val="32"/>
        </w:rPr>
        <w:t>1.在一场比赛中，因连续两张黄牌而被出示红牌的，该黄牌不做累计。</w:t>
      </w:r>
    </w:p>
    <w:p>
      <w:pPr>
        <w:ind w:firstLine="570"/>
        <w:rPr>
          <w:rFonts w:ascii="仿宋_GB2312" w:eastAsia="仿宋_GB2312"/>
          <w:sz w:val="32"/>
          <w:szCs w:val="32"/>
        </w:rPr>
      </w:pPr>
      <w:r>
        <w:rPr>
          <w:rFonts w:hint="eastAsia" w:ascii="仿宋_GB2312" w:eastAsia="仿宋_GB2312"/>
          <w:sz w:val="32"/>
          <w:szCs w:val="32"/>
        </w:rPr>
        <w:t>2.在一场比赛中，被出示一张黄牌后又被出示红牌的，该黄牌仍作累计。</w:t>
      </w:r>
    </w:p>
    <w:p>
      <w:pPr>
        <w:ind w:firstLine="640" w:firstLineChars="200"/>
        <w:rPr>
          <w:rFonts w:ascii="仿宋_GB2312" w:eastAsia="仿宋_GB2312"/>
          <w:sz w:val="32"/>
          <w:szCs w:val="32"/>
        </w:rPr>
      </w:pPr>
      <w:r>
        <w:rPr>
          <w:rFonts w:hint="eastAsia" w:ascii="仿宋_GB2312" w:eastAsia="仿宋_GB2312"/>
          <w:sz w:val="32"/>
          <w:szCs w:val="32"/>
        </w:rPr>
        <w:t>3.在一场比赛中，运动员被裁判员出示红牌的，将处罚停赛一场。</w:t>
      </w:r>
    </w:p>
    <w:p>
      <w:pPr>
        <w:ind w:firstLine="570"/>
        <w:rPr>
          <w:rFonts w:ascii="仿宋_GB2312" w:eastAsia="仿宋_GB2312"/>
          <w:sz w:val="32"/>
          <w:szCs w:val="32"/>
        </w:rPr>
      </w:pPr>
      <w:r>
        <w:rPr>
          <w:rFonts w:hint="eastAsia" w:ascii="仿宋_GB2312" w:eastAsia="仿宋_GB2312"/>
          <w:sz w:val="32"/>
          <w:szCs w:val="32"/>
        </w:rPr>
        <w:t>（十）所有参赛队员应准备颜色不同的两套比赛服，并将其与比赛、替补队员的姓名、号码一并填写到报名表内。守门员的服装颜色要与场上队员服装颜色有明显区别，佩戴队长袖标，比赛服装、袜套必须整齐一致，所有上场队员需佩戴护腿板。如发现参赛队比赛服装、袜套不整齐参赛队员号码与秩序册报名号码不符合，不出示身份证和学籍表的运动员一律不准上场比赛。</w:t>
      </w:r>
    </w:p>
    <w:p>
      <w:pPr>
        <w:ind w:firstLine="570"/>
        <w:rPr>
          <w:rFonts w:ascii="仿宋_GB2312" w:eastAsia="仿宋_GB2312"/>
          <w:sz w:val="32"/>
          <w:szCs w:val="32"/>
        </w:rPr>
      </w:pPr>
      <w:r>
        <w:rPr>
          <w:rFonts w:hint="eastAsia" w:ascii="仿宋_GB2312" w:eastAsia="仿宋_GB2312"/>
          <w:sz w:val="32"/>
          <w:szCs w:val="32"/>
        </w:rPr>
        <w:t>1.比赛服装、袜套不整齐，所有上场队员未完全佩戴护腿板的，从该队总成绩中扣除1分。</w:t>
      </w:r>
    </w:p>
    <w:p>
      <w:pPr>
        <w:ind w:firstLine="570"/>
        <w:rPr>
          <w:rFonts w:ascii="仿宋_GB2312" w:eastAsia="仿宋_GB2312"/>
          <w:sz w:val="32"/>
          <w:szCs w:val="32"/>
        </w:rPr>
      </w:pPr>
      <w:r>
        <w:rPr>
          <w:rFonts w:hint="eastAsia" w:ascii="仿宋_GB2312" w:eastAsia="仿宋_GB2312"/>
          <w:sz w:val="32"/>
          <w:szCs w:val="32"/>
        </w:rPr>
        <w:t>2.错穿主、客队比赛服装颜色的，从该队总成绩中扣除1分。</w:t>
      </w:r>
    </w:p>
    <w:p>
      <w:pPr>
        <w:ind w:firstLine="570"/>
        <w:rPr>
          <w:rFonts w:ascii="仿宋_GB2312" w:eastAsia="仿宋_GB2312"/>
          <w:sz w:val="32"/>
          <w:szCs w:val="32"/>
        </w:rPr>
      </w:pPr>
      <w:r>
        <w:rPr>
          <w:rFonts w:hint="eastAsia" w:ascii="仿宋_GB2312" w:eastAsia="仿宋_GB2312"/>
          <w:sz w:val="32"/>
          <w:szCs w:val="32"/>
        </w:rPr>
        <w:t>3.上述情况如影响比赛正常进行的队，组委会将视情节轻重给予相关学校通报批评。</w:t>
      </w:r>
    </w:p>
    <w:p>
      <w:pPr>
        <w:ind w:firstLine="570"/>
        <w:rPr>
          <w:rFonts w:ascii="仿宋_GB2312" w:eastAsia="仿宋_GB2312"/>
          <w:color w:val="FF0000"/>
          <w:sz w:val="32"/>
          <w:szCs w:val="32"/>
        </w:rPr>
      </w:pPr>
      <w:r>
        <w:rPr>
          <w:rFonts w:hint="eastAsia" w:ascii="仿宋_GB2312" w:eastAsia="仿宋_GB2312"/>
          <w:sz w:val="32"/>
          <w:szCs w:val="32"/>
        </w:rPr>
        <w:t>（十一）每场比赛开始前30分钟，小学和初中组各队指导员必须提交上场队员和替补队员名单。</w:t>
      </w:r>
    </w:p>
    <w:p>
      <w:pPr>
        <w:ind w:firstLine="643" w:firstLineChars="200"/>
        <w:rPr>
          <w:rFonts w:ascii="仿宋_GB2312" w:eastAsia="仿宋_GB2312"/>
          <w:b/>
          <w:sz w:val="32"/>
          <w:szCs w:val="32"/>
        </w:rPr>
      </w:pPr>
      <w:r>
        <w:rPr>
          <w:rFonts w:hint="eastAsia" w:ascii="仿宋_GB2312" w:eastAsia="仿宋_GB2312"/>
          <w:b/>
          <w:sz w:val="32"/>
          <w:szCs w:val="32"/>
        </w:rPr>
        <w:t>三、决定名次</w:t>
      </w:r>
    </w:p>
    <w:p>
      <w:pPr>
        <w:ind w:firstLine="570"/>
        <w:rPr>
          <w:rFonts w:ascii="仿宋_GB2312" w:eastAsia="仿宋_GB2312"/>
          <w:sz w:val="32"/>
          <w:szCs w:val="32"/>
        </w:rPr>
      </w:pPr>
      <w:r>
        <w:rPr>
          <w:rFonts w:hint="eastAsia" w:ascii="仿宋_GB2312" w:eastAsia="仿宋_GB2312"/>
          <w:sz w:val="32"/>
          <w:szCs w:val="32"/>
        </w:rPr>
        <w:t>（一）各组别按主、客场赛事统计成绩。</w:t>
      </w:r>
    </w:p>
    <w:p>
      <w:pPr>
        <w:ind w:firstLine="570"/>
        <w:rPr>
          <w:rFonts w:ascii="仿宋_GB2312" w:eastAsia="仿宋_GB2312"/>
          <w:sz w:val="32"/>
          <w:szCs w:val="32"/>
        </w:rPr>
      </w:pPr>
      <w:r>
        <w:rPr>
          <w:rFonts w:hint="eastAsia" w:ascii="仿宋_GB2312" w:eastAsia="仿宋_GB2312"/>
          <w:sz w:val="32"/>
          <w:szCs w:val="32"/>
        </w:rPr>
        <w:t>（二）每队胜一场得3分，平一场得1分，负一场得0分，积分多者名次列前。</w:t>
      </w:r>
    </w:p>
    <w:p>
      <w:pPr>
        <w:ind w:firstLine="570"/>
        <w:rPr>
          <w:rFonts w:ascii="仿宋_GB2312" w:eastAsia="仿宋_GB2312"/>
          <w:sz w:val="32"/>
          <w:szCs w:val="32"/>
        </w:rPr>
      </w:pPr>
      <w:r>
        <w:rPr>
          <w:rFonts w:hint="eastAsia" w:ascii="仿宋_GB2312" w:eastAsia="仿宋_GB2312"/>
          <w:sz w:val="32"/>
          <w:szCs w:val="32"/>
        </w:rPr>
        <w:t>（三）如遇两队或两队以上积分相等，则依次按相互之间的比赛总比分、客场进球数多少决定名次，多者名次列前。</w:t>
      </w:r>
    </w:p>
    <w:p>
      <w:pPr>
        <w:ind w:firstLine="570"/>
        <w:rPr>
          <w:rFonts w:ascii="仿宋_GB2312" w:eastAsia="仿宋_GB2312"/>
          <w:sz w:val="32"/>
          <w:szCs w:val="32"/>
        </w:rPr>
      </w:pPr>
      <w:r>
        <w:rPr>
          <w:rFonts w:hint="eastAsia" w:ascii="仿宋_GB2312" w:eastAsia="仿宋_GB2312"/>
          <w:sz w:val="32"/>
          <w:szCs w:val="32"/>
        </w:rPr>
        <w:t>（四）如上述各项相等，则以他们在全部比赛中的净胜球，进球多少决定名次，多者名次列前。</w:t>
      </w:r>
    </w:p>
    <w:p>
      <w:pPr>
        <w:ind w:firstLine="570"/>
        <w:rPr>
          <w:rFonts w:ascii="仿宋_GB2312" w:eastAsia="仿宋_GB2312"/>
          <w:sz w:val="32"/>
          <w:szCs w:val="32"/>
        </w:rPr>
      </w:pPr>
      <w:r>
        <w:rPr>
          <w:rFonts w:hint="eastAsia" w:ascii="仿宋_GB2312" w:eastAsia="仿宋_GB2312"/>
          <w:sz w:val="32"/>
          <w:szCs w:val="32"/>
        </w:rPr>
        <w:t>（五）一方球队比赛弃权，另一方球队以3:0获胜，双方球队比赛弃权，双方球队本场比赛均无成绩，双方各计0分，如果出现一方球队罢赛，另一方球队以3:0获胜，如果实际比分差距大于或等于3球，以实际比分为准。</w:t>
      </w:r>
    </w:p>
    <w:p>
      <w:pPr>
        <w:ind w:firstLine="570"/>
        <w:rPr>
          <w:rFonts w:ascii="仿宋_GB2312" w:eastAsia="仿宋_GB2312"/>
          <w:b/>
          <w:sz w:val="32"/>
          <w:szCs w:val="32"/>
        </w:rPr>
      </w:pPr>
      <w:r>
        <w:rPr>
          <w:rFonts w:hint="eastAsia" w:ascii="仿宋_GB2312" w:eastAsia="仿宋_GB2312"/>
          <w:b/>
          <w:sz w:val="32"/>
          <w:szCs w:val="32"/>
        </w:rPr>
        <w:t>四、录取名次</w:t>
      </w:r>
    </w:p>
    <w:p>
      <w:pPr>
        <w:ind w:firstLine="640" w:firstLineChars="200"/>
        <w:rPr>
          <w:rFonts w:ascii="仿宋_GB2312" w:eastAsia="仿宋_GB2312"/>
          <w:sz w:val="32"/>
          <w:szCs w:val="32"/>
        </w:rPr>
      </w:pPr>
      <w:r>
        <w:rPr>
          <w:rFonts w:hint="eastAsia" w:ascii="仿宋_GB2312" w:eastAsia="仿宋_GB2312"/>
          <w:sz w:val="32"/>
          <w:szCs w:val="32"/>
        </w:rPr>
        <w:t>（一）视报名和参赛队伍数确定。</w:t>
      </w:r>
    </w:p>
    <w:p>
      <w:pPr>
        <w:ind w:firstLine="640" w:firstLineChars="200"/>
        <w:rPr>
          <w:rFonts w:ascii="仿宋_GB2312" w:eastAsia="仿宋_GB2312"/>
          <w:sz w:val="32"/>
          <w:szCs w:val="32"/>
        </w:rPr>
      </w:pPr>
      <w:r>
        <w:rPr>
          <w:rFonts w:hint="eastAsia" w:ascii="仿宋_GB2312" w:eastAsia="仿宋_GB2312"/>
          <w:sz w:val="32"/>
          <w:szCs w:val="32"/>
        </w:rPr>
        <w:t>（二）省级足球传统项目学校单位单独录取名次。</w:t>
      </w:r>
    </w:p>
    <w:p>
      <w:pPr>
        <w:ind w:firstLine="630" w:firstLineChars="196"/>
        <w:rPr>
          <w:rFonts w:ascii="仿宋_GB2312" w:eastAsia="仿宋_GB2312"/>
          <w:b/>
          <w:sz w:val="32"/>
          <w:szCs w:val="32"/>
        </w:rPr>
      </w:pPr>
      <w:r>
        <w:rPr>
          <w:rFonts w:hint="eastAsia" w:ascii="仿宋_GB2312" w:eastAsia="仿宋_GB2312"/>
          <w:b/>
          <w:sz w:val="32"/>
          <w:szCs w:val="32"/>
        </w:rPr>
        <w:t>五、奖励办法</w:t>
      </w:r>
    </w:p>
    <w:p>
      <w:pPr>
        <w:ind w:firstLine="640" w:firstLineChars="200"/>
        <w:rPr>
          <w:rFonts w:ascii="仿宋_GB2312" w:eastAsia="仿宋_GB2312"/>
          <w:sz w:val="32"/>
          <w:szCs w:val="32"/>
        </w:rPr>
      </w:pPr>
      <w:r>
        <w:rPr>
          <w:rFonts w:hint="eastAsia" w:ascii="仿宋_GB2312" w:eastAsia="仿宋_GB2312"/>
          <w:sz w:val="32"/>
          <w:szCs w:val="32"/>
        </w:rPr>
        <w:t>另行通知。</w:t>
      </w:r>
    </w:p>
    <w:p>
      <w:pPr>
        <w:ind w:firstLine="630" w:firstLineChars="196"/>
        <w:rPr>
          <w:rFonts w:ascii="仿宋_GB2312" w:eastAsia="仿宋_GB2312"/>
          <w:b/>
          <w:sz w:val="32"/>
          <w:szCs w:val="32"/>
        </w:rPr>
      </w:pPr>
      <w:r>
        <w:rPr>
          <w:rFonts w:hint="eastAsia" w:ascii="仿宋_GB2312" w:eastAsia="仿宋_GB2312"/>
          <w:b/>
          <w:sz w:val="32"/>
          <w:szCs w:val="32"/>
        </w:rPr>
        <w:t>六、处罚决定</w:t>
      </w:r>
    </w:p>
    <w:p>
      <w:pPr>
        <w:ind w:firstLine="570"/>
        <w:rPr>
          <w:rFonts w:ascii="仿宋_GB2312" w:eastAsia="仿宋_GB2312"/>
          <w:sz w:val="32"/>
          <w:szCs w:val="32"/>
        </w:rPr>
      </w:pPr>
      <w:r>
        <w:rPr>
          <w:rFonts w:hint="eastAsia" w:ascii="仿宋_GB2312" w:eastAsia="仿宋_GB2312"/>
          <w:sz w:val="32"/>
          <w:szCs w:val="32"/>
        </w:rPr>
        <w:t>（一）迟到15分钟未能参赛的球队按弃权处罚。</w:t>
      </w:r>
    </w:p>
    <w:p>
      <w:pPr>
        <w:ind w:firstLine="570"/>
        <w:rPr>
          <w:rFonts w:ascii="仿宋_GB2312" w:eastAsia="仿宋_GB2312"/>
          <w:sz w:val="32"/>
          <w:szCs w:val="32"/>
        </w:rPr>
      </w:pPr>
      <w:r>
        <w:rPr>
          <w:rFonts w:hint="eastAsia" w:ascii="仿宋_GB2312" w:eastAsia="仿宋_GB2312"/>
          <w:sz w:val="32"/>
          <w:szCs w:val="32"/>
        </w:rPr>
        <w:t>（二）运动队在报名及比赛过程中，经确认有弄虚作假，冒名顶替的行为，一经查实，将按比赛弃权处罚，并停止其学校1年以上的参赛资格。</w:t>
      </w:r>
    </w:p>
    <w:p>
      <w:pPr>
        <w:ind w:firstLine="570"/>
        <w:rPr>
          <w:rFonts w:ascii="仿宋_GB2312" w:eastAsia="仿宋_GB2312"/>
          <w:sz w:val="32"/>
          <w:szCs w:val="32"/>
        </w:rPr>
      </w:pPr>
      <w:r>
        <w:rPr>
          <w:rFonts w:hint="eastAsia" w:ascii="仿宋_GB2312" w:eastAsia="仿宋_GB2312"/>
          <w:sz w:val="32"/>
          <w:szCs w:val="32"/>
        </w:rPr>
        <w:t>（三）1名运动员一学年内只能代表1支足球队参加青少年校园足球比赛，凡违反此规定的取消全年比赛资格，所违规足球队参赛成绩按0:3判负。</w:t>
      </w:r>
    </w:p>
    <w:p>
      <w:pPr>
        <w:ind w:firstLine="630" w:firstLineChars="196"/>
        <w:rPr>
          <w:rFonts w:ascii="仿宋_GB2312" w:eastAsia="仿宋_GB2312"/>
          <w:sz w:val="32"/>
          <w:szCs w:val="32"/>
        </w:rPr>
      </w:pPr>
      <w:r>
        <w:rPr>
          <w:rFonts w:hint="eastAsia" w:ascii="仿宋_GB2312" w:eastAsia="仿宋_GB2312"/>
          <w:b/>
          <w:sz w:val="32"/>
          <w:szCs w:val="32"/>
        </w:rPr>
        <w:t>七、</w:t>
      </w:r>
      <w:r>
        <w:rPr>
          <w:rFonts w:hint="eastAsia" w:ascii="仿宋_GB2312" w:eastAsia="仿宋_GB2312"/>
          <w:sz w:val="32"/>
          <w:szCs w:val="32"/>
        </w:rPr>
        <w:t>比赛监督、裁判长、裁判员由赛事组委会办公室统一选派。</w:t>
      </w:r>
    </w:p>
    <w:p>
      <w:pPr>
        <w:ind w:firstLine="630" w:firstLineChars="196"/>
        <w:rPr>
          <w:rFonts w:ascii="仿宋_GB2312" w:eastAsia="仿宋_GB2312"/>
          <w:sz w:val="32"/>
          <w:szCs w:val="32"/>
        </w:rPr>
      </w:pPr>
      <w:r>
        <w:rPr>
          <w:rFonts w:hint="eastAsia" w:ascii="仿宋_GB2312" w:eastAsia="仿宋_GB2312"/>
          <w:b/>
          <w:sz w:val="32"/>
          <w:szCs w:val="32"/>
        </w:rPr>
        <w:t>八、</w:t>
      </w:r>
      <w:r>
        <w:rPr>
          <w:rFonts w:hint="eastAsia" w:ascii="仿宋_GB2312" w:eastAsia="仿宋_GB2312"/>
          <w:sz w:val="32"/>
          <w:szCs w:val="32"/>
        </w:rPr>
        <w:t>本规程解释、修改、补充权属赛事组委会办公室，未尽事宜，另行通知。</w:t>
      </w:r>
    </w:p>
    <w:p>
      <w:pPr>
        <w:rPr>
          <w:rFonts w:ascii="仿宋_GB2312" w:eastAsia="仿宋_GB2312"/>
          <w:b/>
          <w:sz w:val="32"/>
          <w:szCs w:val="32"/>
        </w:rPr>
      </w:pPr>
    </w:p>
    <w:p>
      <w:pPr>
        <w:rPr>
          <w:rFonts w:ascii="仿宋_GB2312" w:eastAsia="仿宋_GB2312"/>
          <w:b/>
          <w:sz w:val="32"/>
          <w:szCs w:val="32"/>
        </w:rPr>
      </w:pPr>
    </w:p>
    <w:p>
      <w:pPr>
        <w:rPr>
          <w:rFonts w:ascii="仿宋_GB2312" w:eastAsia="仿宋_GB2312"/>
          <w:sz w:val="32"/>
          <w:szCs w:val="32"/>
        </w:rPr>
      </w:pPr>
      <w:r>
        <w:rPr>
          <w:rFonts w:hint="eastAsia" w:ascii="仿宋_GB2312" w:eastAsia="仿宋_GB2312"/>
          <w:sz w:val="32"/>
          <w:szCs w:val="32"/>
        </w:rPr>
        <w:t>附件2：</w:t>
      </w:r>
    </w:p>
    <w:p>
      <w:pPr>
        <w:rPr>
          <w:rFonts w:ascii="仿宋_GB2312" w:eastAsia="仿宋_GB2312"/>
          <w:b/>
          <w:sz w:val="32"/>
          <w:szCs w:val="32"/>
        </w:rPr>
      </w:pPr>
    </w:p>
    <w:p>
      <w:pPr>
        <w:spacing w:line="580" w:lineRule="exact"/>
        <w:jc w:val="center"/>
        <w:rPr>
          <w:b/>
          <w:sz w:val="44"/>
          <w:szCs w:val="44"/>
        </w:rPr>
      </w:pPr>
      <w:r>
        <w:rPr>
          <w:rFonts w:hint="eastAsia" w:ascii="宋体" w:hAnsi="宋体"/>
          <w:b/>
          <w:spacing w:val="-20"/>
          <w:sz w:val="44"/>
          <w:szCs w:val="44"/>
        </w:rPr>
        <w:t>庐阳区2017年第二届“区长杯”青少年校园足球比赛</w:t>
      </w:r>
      <w:r>
        <w:rPr>
          <w:rFonts w:hint="eastAsia"/>
          <w:b/>
          <w:sz w:val="44"/>
          <w:szCs w:val="44"/>
        </w:rPr>
        <w:t>安全预案</w:t>
      </w:r>
    </w:p>
    <w:p>
      <w:pPr>
        <w:spacing w:line="580" w:lineRule="exact"/>
        <w:ind w:firstLine="627" w:firstLineChars="196"/>
        <w:rPr>
          <w:rFonts w:ascii="仿宋_GB2312" w:eastAsia="仿宋_GB2312"/>
          <w:sz w:val="32"/>
          <w:szCs w:val="32"/>
        </w:rPr>
      </w:pPr>
    </w:p>
    <w:p>
      <w:pPr>
        <w:ind w:firstLine="627" w:firstLineChars="196"/>
        <w:rPr>
          <w:rFonts w:ascii="仿宋_GB2312" w:eastAsia="仿宋_GB2312"/>
          <w:sz w:val="32"/>
          <w:szCs w:val="32"/>
        </w:rPr>
      </w:pPr>
      <w:r>
        <w:rPr>
          <w:rFonts w:hint="eastAsia" w:ascii="仿宋_GB2312" w:eastAsia="仿宋_GB2312"/>
          <w:sz w:val="32"/>
          <w:szCs w:val="32"/>
        </w:rPr>
        <w:t>本着“安全第一，预防为主”的原则，为了快速有效地处置赛事期间可能发生的各类突发事件，最大限度的降低损害程度，确保比赛活动的正常顺利开展，特制定本预案。</w:t>
      </w:r>
    </w:p>
    <w:p>
      <w:pPr>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一、应急领导小组</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组  长：胡  敏</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副组长：李长保、吴珠庆、金红、石卫星、武江义</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  员：吴永奇、刘  宠、曹 丽、谢长征、胡秋阳、</w:t>
      </w:r>
    </w:p>
    <w:p>
      <w:pPr>
        <w:ind w:firstLine="2080" w:firstLineChars="65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张化东、高峰、毛思光、王金胜</w:t>
      </w:r>
    </w:p>
    <w:p>
      <w:pPr>
        <w:ind w:firstLine="643" w:firstLineChars="200"/>
        <w:rPr>
          <w:rFonts w:ascii="仿宋_GB2312" w:eastAsia="仿宋_GB2312"/>
          <w:b/>
          <w:sz w:val="32"/>
          <w:szCs w:val="32"/>
        </w:rPr>
      </w:pPr>
      <w:r>
        <w:rPr>
          <w:rFonts w:hint="eastAsia" w:ascii="仿宋_GB2312" w:eastAsia="仿宋_GB2312"/>
          <w:b/>
          <w:sz w:val="32"/>
          <w:szCs w:val="32"/>
        </w:rPr>
        <w:t>二、工作原则</w:t>
      </w:r>
    </w:p>
    <w:p>
      <w:pPr>
        <w:ind w:firstLine="640" w:firstLineChars="200"/>
        <w:rPr>
          <w:rFonts w:ascii="仿宋_GB2312" w:eastAsia="仿宋_GB2312"/>
          <w:sz w:val="32"/>
          <w:szCs w:val="32"/>
        </w:rPr>
      </w:pPr>
      <w:r>
        <w:rPr>
          <w:rFonts w:hint="eastAsia" w:ascii="仿宋_GB2312" w:eastAsia="仿宋_GB2312"/>
          <w:sz w:val="32"/>
          <w:szCs w:val="32"/>
        </w:rPr>
        <w:t>（一）重在预防，依法处置。</w:t>
      </w:r>
    </w:p>
    <w:p>
      <w:pPr>
        <w:ind w:firstLine="640" w:firstLineChars="200"/>
        <w:rPr>
          <w:rFonts w:ascii="仿宋_GB2312" w:eastAsia="仿宋_GB2312"/>
          <w:sz w:val="32"/>
          <w:szCs w:val="32"/>
        </w:rPr>
      </w:pPr>
      <w:r>
        <w:rPr>
          <w:rFonts w:hint="eastAsia" w:ascii="仿宋_GB2312" w:eastAsia="仿宋_GB2312"/>
          <w:sz w:val="32"/>
          <w:szCs w:val="32"/>
        </w:rPr>
        <w:t>（二）发现问题，及时上报。</w:t>
      </w:r>
    </w:p>
    <w:p>
      <w:pPr>
        <w:ind w:firstLine="640" w:firstLineChars="200"/>
        <w:rPr>
          <w:rFonts w:ascii="仿宋_GB2312" w:eastAsia="仿宋_GB2312"/>
          <w:sz w:val="32"/>
          <w:szCs w:val="32"/>
        </w:rPr>
      </w:pPr>
      <w:r>
        <w:rPr>
          <w:rFonts w:hint="eastAsia" w:ascii="仿宋_GB2312" w:eastAsia="仿宋_GB2312"/>
          <w:sz w:val="32"/>
          <w:szCs w:val="32"/>
        </w:rPr>
        <w:t>（三）统一指挥，整体联动。</w:t>
      </w:r>
    </w:p>
    <w:p>
      <w:pPr>
        <w:ind w:firstLine="640" w:firstLineChars="200"/>
        <w:rPr>
          <w:rFonts w:ascii="仿宋_GB2312" w:eastAsia="仿宋_GB2312"/>
          <w:sz w:val="32"/>
          <w:szCs w:val="32"/>
        </w:rPr>
      </w:pPr>
      <w:r>
        <w:rPr>
          <w:rFonts w:hint="eastAsia" w:ascii="仿宋_GB2312" w:eastAsia="仿宋_GB2312"/>
          <w:sz w:val="32"/>
          <w:szCs w:val="32"/>
        </w:rPr>
        <w:t>（四）快速反应，有效控制。</w:t>
      </w:r>
    </w:p>
    <w:p>
      <w:pPr>
        <w:ind w:firstLine="643" w:firstLineChars="200"/>
        <w:rPr>
          <w:rFonts w:ascii="仿宋_GB2312" w:eastAsia="仿宋_GB2312"/>
          <w:b/>
          <w:sz w:val="32"/>
          <w:szCs w:val="32"/>
        </w:rPr>
      </w:pPr>
      <w:r>
        <w:rPr>
          <w:rFonts w:hint="eastAsia" w:ascii="仿宋_GB2312" w:eastAsia="仿宋_GB2312"/>
          <w:b/>
          <w:sz w:val="32"/>
          <w:szCs w:val="32"/>
        </w:rPr>
        <w:t>三、事故预防预案</w:t>
      </w:r>
    </w:p>
    <w:p>
      <w:pPr>
        <w:ind w:firstLine="480" w:firstLineChars="150"/>
        <w:rPr>
          <w:rFonts w:ascii="仿宋_GB2312" w:eastAsia="仿宋_GB2312"/>
          <w:sz w:val="32"/>
          <w:szCs w:val="32"/>
        </w:rPr>
      </w:pPr>
      <w:r>
        <w:rPr>
          <w:rFonts w:hint="eastAsia" w:ascii="仿宋_GB2312" w:eastAsia="仿宋_GB2312"/>
          <w:sz w:val="32"/>
          <w:szCs w:val="32"/>
        </w:rPr>
        <w:t>（一）突发疾病预防</w:t>
      </w:r>
    </w:p>
    <w:p>
      <w:pPr>
        <w:ind w:firstLine="640" w:firstLineChars="200"/>
        <w:rPr>
          <w:rFonts w:ascii="仿宋_GB2312" w:eastAsia="仿宋_GB2312"/>
          <w:sz w:val="32"/>
          <w:szCs w:val="32"/>
        </w:rPr>
      </w:pPr>
      <w:r>
        <w:rPr>
          <w:rFonts w:hint="eastAsia" w:ascii="仿宋_GB2312" w:eastAsia="仿宋_GB2312"/>
          <w:sz w:val="32"/>
          <w:szCs w:val="32"/>
        </w:rPr>
        <w:t>1.任何人不得强制学生参加比赛，有心脏病，癫痫病等特习性疾病不适宜进行比赛的学生不得参加比赛活动。</w:t>
      </w:r>
    </w:p>
    <w:p>
      <w:pPr>
        <w:ind w:firstLine="627" w:firstLineChars="196"/>
        <w:rPr>
          <w:rFonts w:ascii="仿宋_GB2312" w:eastAsia="仿宋_GB2312"/>
          <w:sz w:val="32"/>
          <w:szCs w:val="32"/>
        </w:rPr>
      </w:pPr>
      <w:r>
        <w:rPr>
          <w:rFonts w:hint="eastAsia" w:ascii="仿宋_GB2312" w:eastAsia="仿宋_GB2312"/>
          <w:sz w:val="32"/>
          <w:szCs w:val="32"/>
        </w:rPr>
        <w:t>2.参赛学生视自身身体情况可终止自己的比赛活动，任何人不得阻拦。</w:t>
      </w:r>
    </w:p>
    <w:p>
      <w:pPr>
        <w:ind w:firstLine="627" w:firstLineChars="196"/>
        <w:rPr>
          <w:rFonts w:ascii="仿宋_GB2312" w:eastAsia="仿宋_GB2312"/>
          <w:sz w:val="32"/>
          <w:szCs w:val="32"/>
        </w:rPr>
      </w:pPr>
      <w:r>
        <w:rPr>
          <w:rFonts w:hint="eastAsia" w:ascii="仿宋_GB2312" w:eastAsia="仿宋_GB2312"/>
          <w:sz w:val="32"/>
          <w:szCs w:val="32"/>
        </w:rPr>
        <w:t>3.各参赛队领队，指导员应密切关注参赛学生身体状况，发现学生身体出现异常，可强制其停止比赛。</w:t>
      </w:r>
    </w:p>
    <w:p>
      <w:pPr>
        <w:ind w:firstLine="627" w:firstLineChars="196"/>
        <w:rPr>
          <w:rFonts w:ascii="仿宋_GB2312" w:eastAsia="仿宋_GB2312"/>
          <w:sz w:val="32"/>
          <w:szCs w:val="32"/>
        </w:rPr>
      </w:pPr>
      <w:r>
        <w:rPr>
          <w:rFonts w:hint="eastAsia" w:ascii="仿宋_GB2312" w:eastAsia="仿宋_GB2312"/>
          <w:sz w:val="32"/>
          <w:szCs w:val="32"/>
        </w:rPr>
        <w:t>（二）意外事故预防</w:t>
      </w:r>
    </w:p>
    <w:p>
      <w:pPr>
        <w:ind w:firstLine="627" w:firstLineChars="196"/>
        <w:rPr>
          <w:rFonts w:ascii="仿宋_GB2312" w:eastAsia="仿宋_GB2312"/>
          <w:sz w:val="32"/>
          <w:szCs w:val="32"/>
        </w:rPr>
      </w:pPr>
      <w:r>
        <w:rPr>
          <w:rFonts w:hint="eastAsia" w:ascii="仿宋_GB2312" w:eastAsia="仿宋_GB2312"/>
          <w:sz w:val="32"/>
          <w:szCs w:val="32"/>
        </w:rPr>
        <w:t>1.必须注意天气变化，注意队员的防寒保暖工作。</w:t>
      </w:r>
    </w:p>
    <w:p>
      <w:pPr>
        <w:ind w:firstLine="627" w:firstLineChars="196"/>
        <w:rPr>
          <w:rFonts w:ascii="仿宋_GB2312" w:eastAsia="仿宋_GB2312"/>
          <w:sz w:val="32"/>
          <w:szCs w:val="32"/>
        </w:rPr>
      </w:pPr>
      <w:r>
        <w:rPr>
          <w:rFonts w:hint="eastAsia" w:ascii="仿宋_GB2312" w:eastAsia="仿宋_GB2312"/>
          <w:sz w:val="32"/>
          <w:szCs w:val="32"/>
        </w:rPr>
        <w:t>2.训练、比赛前认真检查好比赛场地，保证参赛队员安全。</w:t>
      </w:r>
    </w:p>
    <w:p>
      <w:pPr>
        <w:ind w:firstLine="627" w:firstLineChars="196"/>
        <w:rPr>
          <w:rFonts w:ascii="仿宋_GB2312" w:eastAsia="仿宋_GB2312"/>
          <w:sz w:val="32"/>
          <w:szCs w:val="32"/>
        </w:rPr>
      </w:pPr>
      <w:r>
        <w:rPr>
          <w:rFonts w:hint="eastAsia" w:ascii="仿宋_GB2312" w:eastAsia="仿宋_GB2312"/>
          <w:sz w:val="32"/>
          <w:szCs w:val="32"/>
        </w:rPr>
        <w:t>3.领队、指导员要认真进行比赛前各项准备工作，以防止学生受伤。</w:t>
      </w:r>
    </w:p>
    <w:p>
      <w:pPr>
        <w:ind w:firstLine="627" w:firstLineChars="196"/>
        <w:rPr>
          <w:rFonts w:ascii="仿宋_GB2312" w:eastAsia="仿宋_GB2312"/>
          <w:sz w:val="32"/>
          <w:szCs w:val="32"/>
        </w:rPr>
      </w:pPr>
      <w:r>
        <w:rPr>
          <w:rFonts w:hint="eastAsia" w:ascii="仿宋_GB2312" w:eastAsia="仿宋_GB2312"/>
          <w:sz w:val="32"/>
          <w:szCs w:val="32"/>
        </w:rPr>
        <w:t>4.各参赛学生必须着适合比赛的服装。</w:t>
      </w:r>
    </w:p>
    <w:p>
      <w:pPr>
        <w:ind w:firstLine="627" w:firstLineChars="196"/>
        <w:rPr>
          <w:rFonts w:ascii="仿宋_GB2312" w:eastAsia="仿宋_GB2312"/>
          <w:sz w:val="32"/>
          <w:szCs w:val="32"/>
        </w:rPr>
      </w:pPr>
      <w:r>
        <w:rPr>
          <w:rFonts w:hint="eastAsia" w:ascii="仿宋_GB2312" w:eastAsia="仿宋_GB2312"/>
          <w:sz w:val="32"/>
          <w:szCs w:val="32"/>
        </w:rPr>
        <w:t>（三）安全事故预防</w:t>
      </w:r>
    </w:p>
    <w:p>
      <w:pPr>
        <w:ind w:firstLine="627" w:firstLineChars="196"/>
        <w:rPr>
          <w:rFonts w:ascii="仿宋_GB2312" w:eastAsia="仿宋_GB2312"/>
          <w:sz w:val="32"/>
          <w:szCs w:val="32"/>
        </w:rPr>
      </w:pPr>
      <w:r>
        <w:rPr>
          <w:rFonts w:hint="eastAsia" w:ascii="仿宋_GB2312" w:eastAsia="仿宋_GB2312"/>
          <w:sz w:val="32"/>
          <w:szCs w:val="32"/>
        </w:rPr>
        <w:t>1.赛点学校在比赛前，要对全体工作人员进行安全教育，认真学习本预案，每名工作人员要明确职责，熟悉步骤，做到心中有数。</w:t>
      </w:r>
    </w:p>
    <w:p>
      <w:pPr>
        <w:ind w:firstLine="627" w:firstLineChars="196"/>
        <w:rPr>
          <w:rFonts w:ascii="仿宋_GB2312" w:eastAsia="仿宋_GB2312"/>
          <w:sz w:val="32"/>
          <w:szCs w:val="32"/>
        </w:rPr>
      </w:pPr>
      <w:r>
        <w:rPr>
          <w:rFonts w:hint="eastAsia" w:ascii="仿宋_GB2312" w:eastAsia="仿宋_GB2312"/>
          <w:sz w:val="32"/>
          <w:szCs w:val="32"/>
        </w:rPr>
        <w:t>2.各参赛队领队负责本校参赛学生的安全教育工作，必须做到人人知晓。开展好赛前安全教育宣传，组织参赛学生学习并熟悉安全安全预案，学习并不掌握集体活动安全事故发生时的预防和自救知识以及户外安全自我防护知识，教育学生在比赛中要听从指挥，不违规操作。</w:t>
      </w:r>
    </w:p>
    <w:p>
      <w:pPr>
        <w:ind w:firstLine="627" w:firstLineChars="196"/>
        <w:rPr>
          <w:rFonts w:ascii="仿宋_GB2312" w:eastAsia="仿宋_GB2312"/>
          <w:sz w:val="32"/>
          <w:szCs w:val="32"/>
        </w:rPr>
      </w:pPr>
      <w:r>
        <w:rPr>
          <w:rFonts w:hint="eastAsia" w:ascii="仿宋_GB2312" w:eastAsia="仿宋_GB2312"/>
          <w:sz w:val="32"/>
          <w:szCs w:val="32"/>
        </w:rPr>
        <w:t>3.突发事件发生时，根据事件的性质和类型，启动本预案应急处置部分的相应条款。</w:t>
      </w:r>
    </w:p>
    <w:p>
      <w:pPr>
        <w:ind w:firstLine="627" w:firstLineChars="196"/>
        <w:rPr>
          <w:rFonts w:ascii="仿宋_GB2312" w:eastAsia="仿宋_GB2312"/>
          <w:sz w:val="32"/>
          <w:szCs w:val="32"/>
        </w:rPr>
      </w:pPr>
      <w:r>
        <w:rPr>
          <w:rFonts w:hint="eastAsia" w:ascii="仿宋_GB2312" w:eastAsia="仿宋_GB2312"/>
          <w:sz w:val="32"/>
          <w:szCs w:val="32"/>
        </w:rPr>
        <w:t>4.各参赛队领队、指导员要密切注意参赛学生安全，参赛学生不得擅自离队，如需离队，必须向领队请销假，工作人员比赛期间不得擅离岗位。</w:t>
      </w:r>
    </w:p>
    <w:p>
      <w:pPr>
        <w:ind w:firstLine="627" w:firstLineChars="196"/>
        <w:rPr>
          <w:rFonts w:ascii="仿宋_GB2312" w:eastAsia="仿宋_GB2312"/>
          <w:sz w:val="32"/>
          <w:szCs w:val="32"/>
        </w:rPr>
      </w:pPr>
      <w:r>
        <w:rPr>
          <w:rFonts w:hint="eastAsia" w:ascii="仿宋_GB2312" w:eastAsia="仿宋_GB2312"/>
          <w:sz w:val="32"/>
          <w:szCs w:val="32"/>
        </w:rPr>
        <w:t>5.各参赛队伍要高度重视参赛途中的交通安全，租用车辆时应关注驾驶员和车辆的安全信息。</w:t>
      </w:r>
    </w:p>
    <w:p>
      <w:pPr>
        <w:ind w:firstLine="627" w:firstLineChars="196"/>
        <w:rPr>
          <w:rFonts w:ascii="仿宋_GB2312" w:eastAsia="仿宋_GB2312"/>
          <w:sz w:val="32"/>
          <w:szCs w:val="32"/>
        </w:rPr>
      </w:pPr>
      <w:r>
        <w:rPr>
          <w:rFonts w:hint="eastAsia" w:ascii="仿宋_GB2312" w:eastAsia="仿宋_GB2312"/>
          <w:sz w:val="32"/>
          <w:szCs w:val="32"/>
        </w:rPr>
        <w:t>6.赛点比赛监督负责管理和监控各参赛队，关注参赛学生的具体情况，发现问题及时处理，避免发生运动伤害和意外事故。</w:t>
      </w:r>
    </w:p>
    <w:p>
      <w:pPr>
        <w:ind w:firstLine="627" w:firstLineChars="196"/>
        <w:rPr>
          <w:rFonts w:ascii="仿宋_GB2312" w:eastAsia="仿宋_GB2312"/>
          <w:sz w:val="32"/>
          <w:szCs w:val="32"/>
        </w:rPr>
      </w:pPr>
      <w:r>
        <w:rPr>
          <w:rFonts w:hint="eastAsia" w:ascii="仿宋_GB2312" w:eastAsia="仿宋_GB2312"/>
          <w:sz w:val="32"/>
          <w:szCs w:val="32"/>
        </w:rPr>
        <w:t>7.参赛学校比赛结束后，应密切注意学生情况，组织学生安全离校。</w:t>
      </w:r>
    </w:p>
    <w:p>
      <w:pPr>
        <w:ind w:firstLine="630" w:firstLineChars="196"/>
        <w:rPr>
          <w:rFonts w:ascii="仿宋_GB2312" w:eastAsia="仿宋_GB2312"/>
          <w:b/>
          <w:sz w:val="32"/>
          <w:szCs w:val="32"/>
        </w:rPr>
      </w:pPr>
      <w:r>
        <w:rPr>
          <w:rFonts w:hint="eastAsia" w:ascii="仿宋_GB2312" w:eastAsia="仿宋_GB2312"/>
          <w:b/>
          <w:sz w:val="32"/>
          <w:szCs w:val="32"/>
        </w:rPr>
        <w:t>四、处置措施</w:t>
      </w:r>
    </w:p>
    <w:p>
      <w:pPr>
        <w:ind w:firstLine="627" w:firstLineChars="196"/>
        <w:rPr>
          <w:rFonts w:ascii="仿宋_GB2312" w:eastAsia="仿宋_GB2312"/>
          <w:sz w:val="32"/>
          <w:szCs w:val="32"/>
        </w:rPr>
      </w:pPr>
      <w:r>
        <w:rPr>
          <w:rFonts w:hint="eastAsia" w:ascii="仿宋_GB2312" w:eastAsia="仿宋_GB2312"/>
          <w:sz w:val="32"/>
          <w:szCs w:val="32"/>
        </w:rPr>
        <w:t>安全应急领导小组人员在比赛期间，必须始终坚守岗位，做好应对突发事件处置的各种准备。</w:t>
      </w:r>
    </w:p>
    <w:p>
      <w:pPr>
        <w:ind w:firstLine="640" w:firstLineChars="200"/>
        <w:rPr>
          <w:rFonts w:ascii="仿宋_GB2312" w:eastAsia="仿宋_GB2312"/>
          <w:sz w:val="32"/>
          <w:szCs w:val="32"/>
        </w:rPr>
      </w:pPr>
      <w:r>
        <w:rPr>
          <w:rFonts w:hint="eastAsia" w:ascii="仿宋_GB2312" w:eastAsia="仿宋_GB2312"/>
          <w:sz w:val="32"/>
          <w:szCs w:val="32"/>
        </w:rPr>
        <w:t>（一）突发事件的应急预案</w:t>
      </w:r>
    </w:p>
    <w:p>
      <w:pPr>
        <w:ind w:firstLine="640" w:firstLineChars="200"/>
        <w:rPr>
          <w:rFonts w:ascii="仿宋_GB2312" w:eastAsia="仿宋_GB2312"/>
          <w:sz w:val="32"/>
          <w:szCs w:val="32"/>
        </w:rPr>
      </w:pPr>
      <w:r>
        <w:rPr>
          <w:rFonts w:hint="eastAsia" w:ascii="仿宋_GB2312" w:eastAsia="仿宋_GB2312"/>
          <w:sz w:val="32"/>
          <w:szCs w:val="32"/>
        </w:rPr>
        <w:t>1.裁判员暂停比赛；</w:t>
      </w:r>
    </w:p>
    <w:p>
      <w:pPr>
        <w:ind w:firstLine="640" w:firstLineChars="200"/>
        <w:rPr>
          <w:rFonts w:ascii="仿宋_GB2312" w:eastAsia="仿宋_GB2312"/>
          <w:sz w:val="32"/>
          <w:szCs w:val="32"/>
        </w:rPr>
      </w:pPr>
      <w:r>
        <w:rPr>
          <w:rFonts w:hint="eastAsia" w:ascii="仿宋_GB2312" w:eastAsia="仿宋_GB2312"/>
          <w:sz w:val="32"/>
          <w:szCs w:val="32"/>
        </w:rPr>
        <w:t>2.由领队、指导员以及现场保卫人员处理场内外突发事件；</w:t>
      </w:r>
    </w:p>
    <w:p>
      <w:pPr>
        <w:ind w:firstLine="640" w:firstLineChars="200"/>
        <w:rPr>
          <w:rFonts w:ascii="仿宋_GB2312" w:eastAsia="仿宋_GB2312"/>
          <w:sz w:val="32"/>
          <w:szCs w:val="32"/>
        </w:rPr>
      </w:pPr>
      <w:r>
        <w:rPr>
          <w:rFonts w:hint="eastAsia" w:ascii="仿宋_GB2312" w:eastAsia="仿宋_GB2312"/>
          <w:sz w:val="32"/>
          <w:szCs w:val="32"/>
        </w:rPr>
        <w:t>（二）伤亡、重度昏迷等重大事故应急预案</w:t>
      </w:r>
    </w:p>
    <w:p>
      <w:pPr>
        <w:ind w:firstLine="640" w:firstLineChars="200"/>
        <w:rPr>
          <w:rFonts w:ascii="仿宋_GB2312" w:eastAsia="仿宋_GB2312"/>
          <w:sz w:val="32"/>
          <w:szCs w:val="32"/>
        </w:rPr>
      </w:pPr>
      <w:r>
        <w:rPr>
          <w:rFonts w:hint="eastAsia" w:ascii="仿宋_GB2312" w:eastAsia="仿宋_GB2312"/>
          <w:sz w:val="32"/>
          <w:szCs w:val="32"/>
        </w:rPr>
        <w:t>1.立即送往医院医疗救护点抢救，呼叫120，全力抢救；情况严重者立即送医院。</w:t>
      </w:r>
    </w:p>
    <w:p>
      <w:pPr>
        <w:ind w:firstLine="627" w:firstLineChars="196"/>
        <w:rPr>
          <w:rFonts w:ascii="仿宋_GB2312" w:eastAsia="仿宋_GB2312"/>
          <w:sz w:val="32"/>
          <w:szCs w:val="32"/>
        </w:rPr>
      </w:pPr>
      <w:r>
        <w:rPr>
          <w:rFonts w:hint="eastAsia" w:ascii="仿宋_GB2312" w:eastAsia="仿宋_GB2312"/>
          <w:sz w:val="32"/>
          <w:szCs w:val="32"/>
        </w:rPr>
        <w:t>2.及时书面告赛事组委会。</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附件3：</w:t>
      </w:r>
    </w:p>
    <w:p>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庐阳区2018年第三届“区长杯”青少年校园足球比赛报名表</w:t>
      </w:r>
    </w:p>
    <w:p>
      <w:pPr>
        <w:spacing w:line="400" w:lineRule="exact"/>
        <w:rPr>
          <w:rFonts w:ascii="仿宋_GB2312" w:eastAsia="仿宋_GB2312"/>
          <w:b/>
          <w:sz w:val="24"/>
        </w:rPr>
      </w:pPr>
      <w:r>
        <w:rPr>
          <w:rFonts w:hint="eastAsia" w:ascii="仿宋_GB2312" w:eastAsia="仿宋_GB2312"/>
          <w:b/>
          <w:sz w:val="24"/>
        </w:rPr>
        <w:t>组  别：                  队    名：</w:t>
      </w:r>
    </w:p>
    <w:p>
      <w:pPr>
        <w:spacing w:line="400" w:lineRule="exact"/>
        <w:rPr>
          <w:rFonts w:ascii="仿宋_GB2312" w:eastAsia="仿宋_GB2312"/>
          <w:b/>
          <w:sz w:val="24"/>
        </w:rPr>
      </w:pPr>
      <w:r>
        <w:rPr>
          <w:rFonts w:hint="eastAsia" w:ascii="仿宋_GB2312" w:eastAsia="仿宋_GB2312"/>
          <w:b/>
          <w:sz w:val="24"/>
        </w:rPr>
        <w:t>领  队：                  联系电话：</w:t>
      </w:r>
    </w:p>
    <w:tbl>
      <w:tblPr>
        <w:tblStyle w:val="6"/>
        <w:tblW w:w="9060" w:type="dxa"/>
        <w:jc w:val="center"/>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959"/>
        <w:gridCol w:w="1152"/>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86" w:hRule="atLeast"/>
          <w:jc w:val="center"/>
        </w:trPr>
        <w:tc>
          <w:tcPr>
            <w:tcW w:w="4072" w:type="dxa"/>
            <w:vMerge w:val="restart"/>
            <w:tcBorders>
              <w:top w:val="single" w:color="auto" w:sz="4" w:space="0"/>
              <w:left w:val="single" w:color="auto" w:sz="4" w:space="0"/>
            </w:tcBorders>
            <w:vAlign w:val="center"/>
          </w:tcPr>
          <w:p>
            <w:pPr>
              <w:spacing w:line="400" w:lineRule="exact"/>
              <w:rPr>
                <w:rFonts w:ascii="仿宋_GB2312" w:eastAsia="仿宋_GB2312"/>
                <w:sz w:val="24"/>
              </w:rPr>
            </w:pPr>
            <w:r>
              <w:rPr>
                <w:rFonts w:hint="eastAsia" w:ascii="仿宋_GB2312" w:eastAsia="仿宋_GB2312"/>
                <w:sz w:val="24"/>
              </w:rPr>
              <w:t>指 导 员：</w:t>
            </w:r>
          </w:p>
          <w:p>
            <w:pPr>
              <w:spacing w:line="400" w:lineRule="exact"/>
              <w:rPr>
                <w:rFonts w:ascii="仿宋_GB2312" w:eastAsia="仿宋_GB2312"/>
                <w:sz w:val="24"/>
              </w:rPr>
            </w:pPr>
            <w:r>
              <w:rPr>
                <w:rFonts w:hint="eastAsia" w:ascii="仿宋_GB2312" w:eastAsia="仿宋_GB2312"/>
                <w:sz w:val="24"/>
              </w:rPr>
              <w:t>工作人员：</w:t>
            </w:r>
          </w:p>
        </w:tc>
        <w:tc>
          <w:tcPr>
            <w:tcW w:w="959" w:type="dxa"/>
          </w:tcPr>
          <w:p>
            <w:pPr>
              <w:spacing w:line="400" w:lineRule="exact"/>
              <w:jc w:val="center"/>
              <w:rPr>
                <w:rFonts w:ascii="仿宋_GB2312" w:eastAsia="仿宋_GB2312"/>
                <w:sz w:val="24"/>
              </w:rPr>
            </w:pPr>
            <w:r>
              <w:rPr>
                <w:rFonts w:hint="eastAsia" w:ascii="仿宋_GB2312" w:eastAsia="仿宋_GB2312"/>
                <w:sz w:val="24"/>
              </w:rPr>
              <w:t>套数</w:t>
            </w:r>
          </w:p>
        </w:tc>
        <w:tc>
          <w:tcPr>
            <w:tcW w:w="1152" w:type="dxa"/>
          </w:tcPr>
          <w:p>
            <w:pPr>
              <w:spacing w:line="400" w:lineRule="exact"/>
              <w:jc w:val="center"/>
              <w:rPr>
                <w:rFonts w:ascii="仿宋_GB2312" w:eastAsia="仿宋_GB2312"/>
                <w:sz w:val="24"/>
              </w:rPr>
            </w:pPr>
            <w:r>
              <w:rPr>
                <w:rFonts w:hint="eastAsia" w:ascii="仿宋_GB2312" w:eastAsia="仿宋_GB2312"/>
                <w:sz w:val="24"/>
              </w:rPr>
              <w:t>颜色</w:t>
            </w:r>
          </w:p>
        </w:tc>
        <w:tc>
          <w:tcPr>
            <w:tcW w:w="959" w:type="dxa"/>
          </w:tcPr>
          <w:p>
            <w:pPr>
              <w:spacing w:line="400" w:lineRule="exact"/>
              <w:jc w:val="center"/>
              <w:rPr>
                <w:rFonts w:ascii="仿宋_GB2312" w:eastAsia="仿宋_GB2312"/>
                <w:sz w:val="24"/>
              </w:rPr>
            </w:pPr>
            <w:r>
              <w:rPr>
                <w:rFonts w:hint="eastAsia" w:ascii="仿宋_GB2312" w:eastAsia="仿宋_GB2312"/>
                <w:sz w:val="24"/>
              </w:rPr>
              <w:t>上衣</w:t>
            </w:r>
          </w:p>
        </w:tc>
        <w:tc>
          <w:tcPr>
            <w:tcW w:w="959" w:type="dxa"/>
          </w:tcPr>
          <w:p>
            <w:pPr>
              <w:spacing w:line="400" w:lineRule="exact"/>
              <w:jc w:val="center"/>
              <w:rPr>
                <w:rFonts w:ascii="仿宋_GB2312" w:eastAsia="仿宋_GB2312"/>
                <w:sz w:val="24"/>
              </w:rPr>
            </w:pPr>
            <w:r>
              <w:rPr>
                <w:rFonts w:hint="eastAsia" w:ascii="仿宋_GB2312" w:eastAsia="仿宋_GB2312"/>
                <w:sz w:val="24"/>
              </w:rPr>
              <w:t>短裤</w:t>
            </w:r>
          </w:p>
        </w:tc>
        <w:tc>
          <w:tcPr>
            <w:tcW w:w="959" w:type="dxa"/>
          </w:tcPr>
          <w:p>
            <w:pPr>
              <w:spacing w:line="400" w:lineRule="exact"/>
              <w:jc w:val="center"/>
              <w:rPr>
                <w:rFonts w:ascii="仿宋_GB2312" w:eastAsia="仿宋_GB2312"/>
                <w:sz w:val="24"/>
              </w:rPr>
            </w:pPr>
            <w:r>
              <w:rPr>
                <w:rFonts w:hint="eastAsia" w:ascii="仿宋_GB2312" w:eastAsia="仿宋_GB2312"/>
                <w:sz w:val="24"/>
              </w:rPr>
              <w:t>球袜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jc w:val="center"/>
        </w:trPr>
        <w:tc>
          <w:tcPr>
            <w:tcW w:w="4072" w:type="dxa"/>
            <w:vMerge w:val="continue"/>
            <w:tcBorders>
              <w:left w:val="single" w:color="auto" w:sz="4" w:space="0"/>
            </w:tcBorders>
          </w:tcPr>
          <w:p>
            <w:pPr>
              <w:spacing w:line="400" w:lineRule="exact"/>
              <w:rPr>
                <w:rFonts w:ascii="仿宋_GB2312" w:eastAsia="仿宋_GB2312"/>
                <w:sz w:val="28"/>
              </w:rPr>
            </w:pPr>
          </w:p>
        </w:tc>
        <w:tc>
          <w:tcPr>
            <w:tcW w:w="959" w:type="dxa"/>
          </w:tcPr>
          <w:p>
            <w:pPr>
              <w:spacing w:line="400" w:lineRule="exact"/>
              <w:jc w:val="center"/>
              <w:rPr>
                <w:rFonts w:ascii="仿宋_GB2312" w:eastAsia="仿宋_GB2312"/>
                <w:sz w:val="24"/>
              </w:rPr>
            </w:pPr>
            <w:r>
              <w:rPr>
                <w:rFonts w:hint="eastAsia" w:ascii="仿宋_GB2312" w:eastAsia="仿宋_GB2312"/>
                <w:sz w:val="24"/>
              </w:rPr>
              <w:t>1</w:t>
            </w:r>
          </w:p>
        </w:tc>
        <w:tc>
          <w:tcPr>
            <w:tcW w:w="1152" w:type="dxa"/>
          </w:tcPr>
          <w:p>
            <w:pPr>
              <w:spacing w:line="400" w:lineRule="exact"/>
              <w:jc w:val="center"/>
              <w:rPr>
                <w:rFonts w:ascii="仿宋_GB2312" w:eastAsia="仿宋_GB2312"/>
                <w:sz w:val="24"/>
              </w:rPr>
            </w:pPr>
            <w:r>
              <w:rPr>
                <w:rFonts w:hint="eastAsia" w:ascii="仿宋_GB2312" w:eastAsia="仿宋_GB2312"/>
                <w:sz w:val="24"/>
              </w:rPr>
              <w:t>主颜色</w:t>
            </w:r>
          </w:p>
        </w:tc>
        <w:tc>
          <w:tcPr>
            <w:tcW w:w="959" w:type="dxa"/>
            <w:vAlign w:val="center"/>
          </w:tcPr>
          <w:p>
            <w:pPr>
              <w:spacing w:line="400" w:lineRule="exact"/>
              <w:jc w:val="center"/>
              <w:rPr>
                <w:rFonts w:ascii="仿宋_GB2312" w:eastAsia="仿宋_GB2312"/>
                <w:sz w:val="24"/>
              </w:rPr>
            </w:pPr>
          </w:p>
        </w:tc>
        <w:tc>
          <w:tcPr>
            <w:tcW w:w="959" w:type="dxa"/>
            <w:vAlign w:val="center"/>
          </w:tcPr>
          <w:p>
            <w:pPr>
              <w:spacing w:line="400" w:lineRule="exact"/>
              <w:jc w:val="center"/>
              <w:rPr>
                <w:rFonts w:ascii="仿宋_GB2312" w:eastAsia="仿宋_GB2312"/>
                <w:sz w:val="24"/>
              </w:rPr>
            </w:pPr>
          </w:p>
        </w:tc>
        <w:tc>
          <w:tcPr>
            <w:tcW w:w="959"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jc w:val="center"/>
        </w:trPr>
        <w:tc>
          <w:tcPr>
            <w:tcW w:w="4072" w:type="dxa"/>
            <w:vMerge w:val="continue"/>
            <w:tcBorders>
              <w:left w:val="single" w:color="auto" w:sz="4" w:space="0"/>
              <w:bottom w:val="single" w:color="auto" w:sz="4" w:space="0"/>
            </w:tcBorders>
          </w:tcPr>
          <w:p>
            <w:pPr>
              <w:spacing w:line="400" w:lineRule="exact"/>
              <w:rPr>
                <w:rFonts w:ascii="仿宋_GB2312" w:eastAsia="仿宋_GB2312"/>
                <w:sz w:val="28"/>
              </w:rPr>
            </w:pPr>
          </w:p>
        </w:tc>
        <w:tc>
          <w:tcPr>
            <w:tcW w:w="959" w:type="dxa"/>
            <w:tcBorders>
              <w:bottom w:val="single" w:color="auto" w:sz="4" w:space="0"/>
            </w:tcBorders>
          </w:tcPr>
          <w:p>
            <w:pPr>
              <w:spacing w:line="400" w:lineRule="exact"/>
              <w:jc w:val="center"/>
              <w:rPr>
                <w:rFonts w:ascii="仿宋_GB2312" w:eastAsia="仿宋_GB2312"/>
                <w:sz w:val="24"/>
              </w:rPr>
            </w:pPr>
            <w:r>
              <w:rPr>
                <w:rFonts w:hint="eastAsia" w:ascii="仿宋_GB2312" w:eastAsia="仿宋_GB2312"/>
                <w:sz w:val="24"/>
              </w:rPr>
              <w:t>2</w:t>
            </w:r>
          </w:p>
        </w:tc>
        <w:tc>
          <w:tcPr>
            <w:tcW w:w="1152" w:type="dxa"/>
            <w:tcBorders>
              <w:bottom w:val="single" w:color="auto" w:sz="4" w:space="0"/>
            </w:tcBorders>
          </w:tcPr>
          <w:p>
            <w:pPr>
              <w:spacing w:line="400" w:lineRule="exact"/>
              <w:jc w:val="center"/>
              <w:rPr>
                <w:rFonts w:ascii="仿宋_GB2312" w:eastAsia="仿宋_GB2312"/>
                <w:sz w:val="24"/>
              </w:rPr>
            </w:pPr>
            <w:r>
              <w:rPr>
                <w:rFonts w:hint="eastAsia" w:ascii="仿宋_GB2312" w:eastAsia="仿宋_GB2312"/>
                <w:sz w:val="24"/>
              </w:rPr>
              <w:t>副颜色</w:t>
            </w:r>
          </w:p>
        </w:tc>
        <w:tc>
          <w:tcPr>
            <w:tcW w:w="959" w:type="dxa"/>
            <w:tcBorders>
              <w:bottom w:val="single" w:color="auto" w:sz="4" w:space="0"/>
            </w:tcBorders>
            <w:vAlign w:val="center"/>
          </w:tcPr>
          <w:p>
            <w:pPr>
              <w:spacing w:line="400" w:lineRule="exact"/>
              <w:jc w:val="center"/>
              <w:rPr>
                <w:rFonts w:ascii="仿宋_GB2312" w:eastAsia="仿宋_GB2312"/>
                <w:sz w:val="24"/>
              </w:rPr>
            </w:pPr>
          </w:p>
        </w:tc>
        <w:tc>
          <w:tcPr>
            <w:tcW w:w="959" w:type="dxa"/>
            <w:tcBorders>
              <w:bottom w:val="single" w:color="auto" w:sz="4" w:space="0"/>
            </w:tcBorders>
            <w:vAlign w:val="center"/>
          </w:tcPr>
          <w:p>
            <w:pPr>
              <w:spacing w:line="400" w:lineRule="exact"/>
              <w:jc w:val="center"/>
              <w:rPr>
                <w:rFonts w:ascii="仿宋_GB2312" w:eastAsia="仿宋_GB2312"/>
                <w:sz w:val="24"/>
              </w:rPr>
            </w:pPr>
          </w:p>
        </w:tc>
        <w:tc>
          <w:tcPr>
            <w:tcW w:w="959" w:type="dxa"/>
            <w:tcBorders>
              <w:bottom w:val="single" w:color="auto" w:sz="4" w:space="0"/>
            </w:tcBorders>
            <w:vAlign w:val="center"/>
          </w:tcPr>
          <w:p>
            <w:pPr>
              <w:spacing w:line="400" w:lineRule="exact"/>
              <w:jc w:val="center"/>
              <w:rPr>
                <w:rFonts w:ascii="仿宋_GB2312" w:eastAsia="仿宋_GB2312"/>
                <w:sz w:val="24"/>
              </w:rPr>
            </w:pPr>
          </w:p>
        </w:tc>
      </w:tr>
    </w:tbl>
    <w:p>
      <w:pPr>
        <w:spacing w:line="400" w:lineRule="exact"/>
        <w:rPr>
          <w:rFonts w:ascii="仿宋_GB2312" w:eastAsia="仿宋_GB2312"/>
          <w:sz w:val="28"/>
        </w:rPr>
      </w:pPr>
    </w:p>
    <w:tbl>
      <w:tblPr>
        <w:tblStyle w:val="6"/>
        <w:tblW w:w="9102" w:type="dxa"/>
        <w:jc w:val="center"/>
        <w:tblInd w:w="-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996"/>
        <w:gridCol w:w="672"/>
        <w:gridCol w:w="668"/>
        <w:gridCol w:w="1447"/>
        <w:gridCol w:w="2194"/>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635" w:type="dxa"/>
            <w:vAlign w:val="center"/>
          </w:tcPr>
          <w:p>
            <w:pPr>
              <w:spacing w:line="240" w:lineRule="exact"/>
              <w:jc w:val="center"/>
              <w:rPr>
                <w:rFonts w:ascii="仿宋_GB2312" w:eastAsia="仿宋_GB2312"/>
                <w:b/>
                <w:sz w:val="20"/>
                <w:szCs w:val="20"/>
              </w:rPr>
            </w:pPr>
            <w:r>
              <w:rPr>
                <w:rFonts w:hint="eastAsia" w:ascii="仿宋_GB2312" w:eastAsia="仿宋_GB2312"/>
                <w:b/>
                <w:sz w:val="20"/>
                <w:szCs w:val="20"/>
              </w:rPr>
              <w:t>序号</w:t>
            </w:r>
          </w:p>
        </w:tc>
        <w:tc>
          <w:tcPr>
            <w:tcW w:w="996" w:type="dxa"/>
            <w:vAlign w:val="center"/>
          </w:tcPr>
          <w:p>
            <w:pPr>
              <w:jc w:val="center"/>
              <w:rPr>
                <w:rFonts w:ascii="仿宋_GB2312" w:eastAsia="仿宋_GB2312"/>
                <w:b/>
                <w:sz w:val="24"/>
              </w:rPr>
            </w:pPr>
            <w:r>
              <w:rPr>
                <w:rFonts w:hint="eastAsia" w:ascii="仿宋_GB2312" w:eastAsia="仿宋_GB2312"/>
                <w:b/>
                <w:sz w:val="24"/>
              </w:rPr>
              <w:t>姓 名</w:t>
            </w:r>
          </w:p>
        </w:tc>
        <w:tc>
          <w:tcPr>
            <w:tcW w:w="672" w:type="dxa"/>
            <w:vAlign w:val="center"/>
          </w:tcPr>
          <w:p>
            <w:pPr>
              <w:jc w:val="center"/>
              <w:rPr>
                <w:rFonts w:ascii="仿宋_GB2312" w:eastAsia="仿宋_GB2312"/>
                <w:b/>
                <w:szCs w:val="21"/>
              </w:rPr>
            </w:pPr>
            <w:r>
              <w:rPr>
                <w:rFonts w:hint="eastAsia" w:ascii="仿宋_GB2312" w:eastAsia="仿宋_GB2312"/>
                <w:b/>
                <w:szCs w:val="21"/>
              </w:rPr>
              <w:t>性别</w:t>
            </w:r>
          </w:p>
        </w:tc>
        <w:tc>
          <w:tcPr>
            <w:tcW w:w="668" w:type="dxa"/>
            <w:vAlign w:val="center"/>
          </w:tcPr>
          <w:p>
            <w:pPr>
              <w:jc w:val="center"/>
              <w:rPr>
                <w:rFonts w:ascii="仿宋_GB2312" w:eastAsia="仿宋_GB2312"/>
                <w:b/>
                <w:szCs w:val="21"/>
              </w:rPr>
            </w:pPr>
            <w:r>
              <w:rPr>
                <w:rFonts w:hint="eastAsia" w:ascii="仿宋_GB2312" w:eastAsia="仿宋_GB2312"/>
                <w:b/>
                <w:szCs w:val="21"/>
              </w:rPr>
              <w:t>号码</w:t>
            </w:r>
          </w:p>
        </w:tc>
        <w:tc>
          <w:tcPr>
            <w:tcW w:w="1447" w:type="dxa"/>
            <w:vAlign w:val="center"/>
          </w:tcPr>
          <w:p>
            <w:pPr>
              <w:jc w:val="center"/>
              <w:rPr>
                <w:rFonts w:ascii="仿宋_GB2312" w:eastAsia="仿宋_GB2312"/>
                <w:b/>
                <w:sz w:val="24"/>
              </w:rPr>
            </w:pPr>
            <w:r>
              <w:rPr>
                <w:rFonts w:hint="eastAsia" w:ascii="仿宋_GB2312" w:eastAsia="仿宋_GB2312"/>
                <w:b/>
                <w:sz w:val="24"/>
              </w:rPr>
              <w:t>出生日期</w:t>
            </w:r>
          </w:p>
        </w:tc>
        <w:tc>
          <w:tcPr>
            <w:tcW w:w="2194" w:type="dxa"/>
            <w:vAlign w:val="center"/>
          </w:tcPr>
          <w:p>
            <w:pPr>
              <w:spacing w:line="240" w:lineRule="exact"/>
              <w:jc w:val="center"/>
              <w:rPr>
                <w:rFonts w:ascii="仿宋_GB2312" w:eastAsia="仿宋_GB2312"/>
                <w:b/>
                <w:sz w:val="24"/>
              </w:rPr>
            </w:pPr>
            <w:r>
              <w:rPr>
                <w:rFonts w:hint="eastAsia" w:ascii="仿宋_GB2312" w:eastAsia="仿宋_GB2312"/>
                <w:b/>
                <w:sz w:val="24"/>
              </w:rPr>
              <w:t>学籍号（省级）</w:t>
            </w:r>
          </w:p>
        </w:tc>
        <w:tc>
          <w:tcPr>
            <w:tcW w:w="2490" w:type="dxa"/>
            <w:vAlign w:val="center"/>
          </w:tcPr>
          <w:p>
            <w:pPr>
              <w:jc w:val="center"/>
              <w:rPr>
                <w:rFonts w:ascii="仿宋_GB2312" w:eastAsia="仿宋_GB2312"/>
                <w:b/>
                <w:sz w:val="24"/>
              </w:rPr>
            </w:pPr>
            <w:r>
              <w:rPr>
                <w:rFonts w:hint="eastAsia" w:ascii="仿宋_GB2312" w:eastAsia="仿宋_GB2312"/>
                <w:b/>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01</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02</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03</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04</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05</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06</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07</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08</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09</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10</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11</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12</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13</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14</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15</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16</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17</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18</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19</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635" w:type="dxa"/>
            <w:vAlign w:val="center"/>
          </w:tcPr>
          <w:p>
            <w:pPr>
              <w:jc w:val="center"/>
              <w:rPr>
                <w:rFonts w:ascii="仿宋_GB2312" w:eastAsia="仿宋_GB2312"/>
                <w:sz w:val="24"/>
              </w:rPr>
            </w:pPr>
            <w:r>
              <w:rPr>
                <w:rFonts w:hint="eastAsia" w:ascii="仿宋_GB2312" w:eastAsia="仿宋_GB2312"/>
                <w:sz w:val="24"/>
              </w:rPr>
              <w:t>20</w:t>
            </w:r>
          </w:p>
        </w:tc>
        <w:tc>
          <w:tcPr>
            <w:tcW w:w="996" w:type="dxa"/>
            <w:vAlign w:val="center"/>
          </w:tcPr>
          <w:p>
            <w:pPr>
              <w:jc w:val="center"/>
              <w:rPr>
                <w:rFonts w:ascii="仿宋_GB2312" w:eastAsia="仿宋_GB2312"/>
                <w:sz w:val="24"/>
              </w:rPr>
            </w:pPr>
          </w:p>
        </w:tc>
        <w:tc>
          <w:tcPr>
            <w:tcW w:w="672" w:type="dxa"/>
            <w:vAlign w:val="center"/>
          </w:tcPr>
          <w:p>
            <w:pPr>
              <w:jc w:val="center"/>
              <w:rPr>
                <w:rFonts w:ascii="仿宋_GB2312" w:eastAsia="仿宋_GB2312"/>
                <w:sz w:val="24"/>
              </w:rPr>
            </w:pPr>
          </w:p>
        </w:tc>
        <w:tc>
          <w:tcPr>
            <w:tcW w:w="668" w:type="dxa"/>
            <w:vAlign w:val="center"/>
          </w:tcPr>
          <w:p>
            <w:pPr>
              <w:jc w:val="center"/>
              <w:rPr>
                <w:rFonts w:ascii="仿宋_GB2312" w:hAnsi="Trebuchet MS" w:eastAsia="仿宋_GB2312"/>
                <w:sz w:val="24"/>
              </w:rPr>
            </w:pPr>
          </w:p>
        </w:tc>
        <w:tc>
          <w:tcPr>
            <w:tcW w:w="1447" w:type="dxa"/>
            <w:vAlign w:val="center"/>
          </w:tcPr>
          <w:p>
            <w:pPr>
              <w:jc w:val="center"/>
              <w:rPr>
                <w:rFonts w:ascii="仿宋_GB2312" w:hAnsi="Trebuchet MS" w:eastAsia="仿宋_GB2312"/>
                <w:sz w:val="24"/>
              </w:rPr>
            </w:pPr>
          </w:p>
        </w:tc>
        <w:tc>
          <w:tcPr>
            <w:tcW w:w="2194" w:type="dxa"/>
            <w:vAlign w:val="center"/>
          </w:tcPr>
          <w:p>
            <w:pPr>
              <w:jc w:val="center"/>
              <w:rPr>
                <w:rFonts w:ascii="仿宋_GB2312" w:hAnsi="Trebuchet MS" w:eastAsia="仿宋_GB2312"/>
                <w:sz w:val="24"/>
              </w:rPr>
            </w:pPr>
          </w:p>
        </w:tc>
        <w:tc>
          <w:tcPr>
            <w:tcW w:w="2490" w:type="dxa"/>
            <w:vAlign w:val="center"/>
          </w:tcPr>
          <w:p>
            <w:pPr>
              <w:jc w:val="center"/>
              <w:rPr>
                <w:rFonts w:ascii="仿宋_GB2312" w:hAnsi="Trebuchet MS" w:eastAsia="仿宋_GB2312"/>
                <w:sz w:val="24"/>
              </w:rPr>
            </w:pPr>
          </w:p>
        </w:tc>
      </w:tr>
    </w:tbl>
    <w:p/>
    <w:p>
      <w:pPr>
        <w:rPr>
          <w:rFonts w:ascii="仿宋_GB2312" w:eastAsia="仿宋_GB2312"/>
          <w:sz w:val="32"/>
          <w:szCs w:val="32"/>
        </w:rPr>
      </w:pPr>
      <w:r>
        <w:rPr>
          <w:rFonts w:hint="eastAsia" w:ascii="仿宋_GB2312" w:eastAsia="仿宋_GB2312"/>
          <w:sz w:val="32"/>
          <w:szCs w:val="32"/>
        </w:rPr>
        <w:t>附件4：</w:t>
      </w:r>
    </w:p>
    <w:p>
      <w:pPr>
        <w:jc w:val="center"/>
        <w:rPr>
          <w:b/>
          <w:bCs/>
          <w:color w:val="000000"/>
          <w:sz w:val="36"/>
          <w:szCs w:val="36"/>
        </w:rPr>
      </w:pPr>
      <w:r>
        <w:rPr>
          <w:rFonts w:hint="eastAsia"/>
          <w:b/>
          <w:bCs/>
          <w:color w:val="000000"/>
          <w:sz w:val="36"/>
          <w:szCs w:val="36"/>
        </w:rPr>
        <w:t>运动员电子照片采集表</w:t>
      </w:r>
    </w:p>
    <w:p>
      <w:pPr>
        <w:rPr>
          <w:rFonts w:ascii="宋体" w:hAnsi="宋体"/>
          <w:b/>
          <w:color w:val="000000"/>
          <w:sz w:val="24"/>
        </w:rPr>
      </w:pPr>
      <w:r>
        <w:rPr>
          <w:rFonts w:hint="eastAsia" w:ascii="宋体" w:hAnsi="宋体"/>
          <w:b/>
          <w:color w:val="000000"/>
          <w:sz w:val="24"/>
        </w:rPr>
        <w:t>单位：         组别:           联系人：             电话：</w:t>
      </w:r>
    </w:p>
    <w:tbl>
      <w:tblPr>
        <w:tblStyle w:val="6"/>
        <w:tblW w:w="10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036"/>
        <w:gridCol w:w="2036"/>
        <w:gridCol w:w="203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1" w:hRule="exact"/>
          <w:jc w:val="center"/>
        </w:trPr>
        <w:tc>
          <w:tcPr>
            <w:tcW w:w="2036" w:type="dxa"/>
            <w:vAlign w:val="center"/>
          </w:tcPr>
          <w:p>
            <w:pPr>
              <w:jc w:val="center"/>
              <w:rPr>
                <w:color w:val="000000"/>
                <w:sz w:val="28"/>
                <w:szCs w:val="28"/>
              </w:rPr>
            </w:pPr>
            <w:r>
              <w:rPr>
                <w:rFonts w:hint="eastAsia"/>
                <w:color w:val="000000"/>
                <w:sz w:val="28"/>
                <w:szCs w:val="28"/>
              </w:rPr>
              <w:t>照片</w:t>
            </w:r>
          </w:p>
        </w:tc>
        <w:tc>
          <w:tcPr>
            <w:tcW w:w="2036" w:type="dxa"/>
            <w:vAlign w:val="center"/>
          </w:tcPr>
          <w:p>
            <w:pPr>
              <w:jc w:val="center"/>
              <w:rPr>
                <w:rFonts w:ascii="宋体" w:hAnsi="宋体" w:cs="宋体"/>
                <w:color w:val="000000"/>
                <w:kern w:val="0"/>
                <w:sz w:val="18"/>
                <w:szCs w:val="18"/>
              </w:rPr>
            </w:pPr>
          </w:p>
        </w:tc>
        <w:tc>
          <w:tcPr>
            <w:tcW w:w="2036" w:type="dxa"/>
            <w:vAlign w:val="center"/>
          </w:tcPr>
          <w:p>
            <w:pPr>
              <w:jc w:val="center"/>
              <w:rPr>
                <w:color w:val="000000"/>
              </w:rPr>
            </w:pPr>
          </w:p>
        </w:tc>
        <w:tc>
          <w:tcPr>
            <w:tcW w:w="2036" w:type="dxa"/>
            <w:vAlign w:val="center"/>
          </w:tcPr>
          <w:p>
            <w:pPr>
              <w:jc w:val="center"/>
              <w:rPr>
                <w:color w:val="000000"/>
              </w:rPr>
            </w:pPr>
          </w:p>
        </w:tc>
        <w:tc>
          <w:tcPr>
            <w:tcW w:w="2036"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2" w:hRule="exact"/>
          <w:jc w:val="center"/>
        </w:trPr>
        <w:tc>
          <w:tcPr>
            <w:tcW w:w="2036" w:type="dxa"/>
            <w:vAlign w:val="center"/>
          </w:tcPr>
          <w:p>
            <w:pPr>
              <w:jc w:val="center"/>
              <w:rPr>
                <w:rFonts w:ascii="宋体" w:hAnsi="宋体" w:cs="宋体"/>
                <w:color w:val="000000"/>
                <w:kern w:val="0"/>
                <w:sz w:val="18"/>
                <w:szCs w:val="18"/>
              </w:rPr>
            </w:pPr>
          </w:p>
        </w:tc>
        <w:tc>
          <w:tcPr>
            <w:tcW w:w="2036" w:type="dxa"/>
            <w:vAlign w:val="center"/>
          </w:tcPr>
          <w:p>
            <w:pPr>
              <w:jc w:val="center"/>
              <w:rPr>
                <w:rFonts w:ascii="宋体" w:hAnsi="宋体" w:cs="宋体"/>
                <w:color w:val="000000"/>
                <w:kern w:val="0"/>
                <w:sz w:val="18"/>
                <w:szCs w:val="18"/>
              </w:rPr>
            </w:pPr>
          </w:p>
        </w:tc>
        <w:tc>
          <w:tcPr>
            <w:tcW w:w="2036" w:type="dxa"/>
            <w:vAlign w:val="center"/>
          </w:tcPr>
          <w:p>
            <w:pPr>
              <w:jc w:val="center"/>
              <w:rPr>
                <w:color w:val="000000"/>
              </w:rPr>
            </w:pPr>
          </w:p>
        </w:tc>
        <w:tc>
          <w:tcPr>
            <w:tcW w:w="2036" w:type="dxa"/>
            <w:vAlign w:val="center"/>
          </w:tcPr>
          <w:p>
            <w:pPr>
              <w:jc w:val="center"/>
              <w:rPr>
                <w:bCs/>
                <w:color w:val="000000"/>
                <w:sz w:val="44"/>
              </w:rPr>
            </w:pPr>
          </w:p>
        </w:tc>
        <w:tc>
          <w:tcPr>
            <w:tcW w:w="2036"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2" w:hRule="atLeast"/>
          <w:jc w:val="center"/>
        </w:trPr>
        <w:tc>
          <w:tcPr>
            <w:tcW w:w="2036" w:type="dxa"/>
            <w:vAlign w:val="center"/>
          </w:tcPr>
          <w:p>
            <w:pPr>
              <w:jc w:val="center"/>
              <w:rPr>
                <w:rFonts w:ascii="宋体" w:hAnsi="宋体" w:cs="宋体"/>
                <w:color w:val="000000"/>
                <w:kern w:val="0"/>
                <w:sz w:val="18"/>
                <w:szCs w:val="18"/>
              </w:rPr>
            </w:pPr>
          </w:p>
        </w:tc>
        <w:tc>
          <w:tcPr>
            <w:tcW w:w="2036" w:type="dxa"/>
            <w:vAlign w:val="center"/>
          </w:tcPr>
          <w:p>
            <w:pPr>
              <w:jc w:val="center"/>
              <w:rPr>
                <w:rFonts w:ascii="宋体" w:hAnsi="宋体" w:cs="宋体"/>
                <w:color w:val="000000"/>
                <w:kern w:val="0"/>
                <w:sz w:val="18"/>
                <w:szCs w:val="18"/>
              </w:rPr>
            </w:pPr>
          </w:p>
        </w:tc>
        <w:tc>
          <w:tcPr>
            <w:tcW w:w="2036" w:type="dxa"/>
            <w:vAlign w:val="center"/>
          </w:tcPr>
          <w:p>
            <w:pPr>
              <w:jc w:val="center"/>
              <w:rPr>
                <w:color w:val="000000"/>
              </w:rPr>
            </w:pPr>
          </w:p>
        </w:tc>
        <w:tc>
          <w:tcPr>
            <w:tcW w:w="2036" w:type="dxa"/>
            <w:vAlign w:val="center"/>
          </w:tcPr>
          <w:p>
            <w:pPr>
              <w:jc w:val="center"/>
              <w:rPr>
                <w:bCs/>
                <w:color w:val="000000"/>
                <w:sz w:val="44"/>
              </w:rPr>
            </w:pPr>
          </w:p>
        </w:tc>
        <w:tc>
          <w:tcPr>
            <w:tcW w:w="2036"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atLeast"/>
          <w:jc w:val="center"/>
        </w:trPr>
        <w:tc>
          <w:tcPr>
            <w:tcW w:w="2036" w:type="dxa"/>
            <w:vAlign w:val="center"/>
          </w:tcPr>
          <w:p>
            <w:pPr>
              <w:jc w:val="center"/>
              <w:rPr>
                <w:rFonts w:ascii="宋体" w:hAnsi="宋体" w:cs="宋体"/>
                <w:b/>
                <w:color w:val="000000"/>
                <w:kern w:val="0"/>
                <w:sz w:val="24"/>
              </w:rPr>
            </w:pPr>
          </w:p>
        </w:tc>
        <w:tc>
          <w:tcPr>
            <w:tcW w:w="2036" w:type="dxa"/>
            <w:vAlign w:val="center"/>
          </w:tcPr>
          <w:p>
            <w:pPr>
              <w:jc w:val="center"/>
              <w:rPr>
                <w:rFonts w:ascii="宋体" w:hAnsi="宋体" w:cs="宋体"/>
                <w:b/>
                <w:color w:val="000000"/>
                <w:kern w:val="0"/>
                <w:sz w:val="24"/>
              </w:rPr>
            </w:pPr>
          </w:p>
        </w:tc>
        <w:tc>
          <w:tcPr>
            <w:tcW w:w="2036" w:type="dxa"/>
            <w:vAlign w:val="center"/>
          </w:tcPr>
          <w:p>
            <w:pPr>
              <w:jc w:val="center"/>
              <w:rPr>
                <w:rFonts w:ascii="宋体" w:hAnsi="宋体" w:cs="宋体"/>
                <w:b/>
                <w:color w:val="000000"/>
                <w:kern w:val="0"/>
                <w:sz w:val="24"/>
              </w:rPr>
            </w:pPr>
          </w:p>
        </w:tc>
        <w:tc>
          <w:tcPr>
            <w:tcW w:w="2036" w:type="dxa"/>
            <w:vAlign w:val="center"/>
          </w:tcPr>
          <w:p>
            <w:pPr>
              <w:jc w:val="center"/>
              <w:rPr>
                <w:rFonts w:ascii="宋体" w:hAnsi="宋体" w:cs="宋体"/>
                <w:b/>
                <w:color w:val="000000"/>
                <w:kern w:val="0"/>
                <w:sz w:val="24"/>
              </w:rPr>
            </w:pPr>
          </w:p>
        </w:tc>
        <w:tc>
          <w:tcPr>
            <w:tcW w:w="2036" w:type="dxa"/>
            <w:vAlign w:val="center"/>
          </w:tcPr>
          <w:p>
            <w:pPr>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c>
          <w:tcPr>
            <w:tcW w:w="2036" w:type="dxa"/>
            <w:vAlign w:val="center"/>
          </w:tcPr>
          <w:p>
            <w:pPr>
              <w:rPr>
                <w:rFonts w:ascii="宋体" w:hAnsi="宋体" w:cs="宋体"/>
                <w:b/>
                <w:color w:val="000000"/>
                <w:kern w:val="0"/>
                <w:sz w:val="24"/>
              </w:rPr>
            </w:pPr>
            <w:r>
              <w:rPr>
                <w:rFonts w:hint="eastAsia" w:ascii="宋体" w:hAnsi="宋体" w:cs="宋体"/>
                <w:b/>
                <w:color w:val="000000"/>
                <w:kern w:val="0"/>
                <w:sz w:val="24"/>
              </w:rPr>
              <w:t>姓名：</w:t>
            </w:r>
          </w:p>
          <w:p>
            <w:pPr>
              <w:rPr>
                <w:rFonts w:ascii="宋体" w:hAnsi="宋体" w:cs="宋体"/>
                <w:b/>
                <w:color w:val="000000"/>
                <w:kern w:val="0"/>
                <w:sz w:val="24"/>
              </w:rPr>
            </w:pPr>
            <w:r>
              <w:rPr>
                <w:rFonts w:hint="eastAsia" w:ascii="宋体" w:hAnsi="宋体" w:cs="宋体"/>
                <w:b/>
                <w:color w:val="000000"/>
                <w:kern w:val="0"/>
                <w:sz w:val="24"/>
              </w:rPr>
              <w:t>组别：</w:t>
            </w:r>
          </w:p>
        </w:tc>
      </w:tr>
    </w:tbl>
    <w:p>
      <w:pPr>
        <w:rPr>
          <w:rFonts w:ascii="仿宋_GB2312" w:eastAsia="仿宋_GB2312"/>
          <w:sz w:val="32"/>
          <w:szCs w:val="32"/>
        </w:rPr>
      </w:pPr>
      <w:r>
        <w:rPr>
          <w:rFonts w:hint="eastAsia" w:ascii="仿宋_GB2312" w:eastAsia="仿宋_GB2312"/>
          <w:sz w:val="32"/>
          <w:szCs w:val="32"/>
        </w:rPr>
        <w:t>附件5：</w:t>
      </w:r>
    </w:p>
    <w:p>
      <w:pPr>
        <w:rPr>
          <w:rFonts w:ascii="仿宋_GB2312" w:eastAsia="仿宋_GB2312"/>
          <w:sz w:val="32"/>
          <w:szCs w:val="32"/>
        </w:rPr>
      </w:pPr>
    </w:p>
    <w:p>
      <w:pPr>
        <w:spacing w:line="600" w:lineRule="exact"/>
        <w:jc w:val="center"/>
        <w:rPr>
          <w:rFonts w:asciiTheme="majorEastAsia" w:hAnsiTheme="majorEastAsia" w:eastAsiaTheme="majorEastAsia"/>
          <w:b/>
          <w:color w:val="000000"/>
          <w:sz w:val="36"/>
          <w:szCs w:val="36"/>
        </w:rPr>
      </w:pPr>
      <w:r>
        <w:rPr>
          <w:rFonts w:hint="eastAsia" w:asciiTheme="majorEastAsia" w:hAnsiTheme="majorEastAsia" w:eastAsiaTheme="majorEastAsia"/>
          <w:b/>
          <w:color w:val="000000"/>
          <w:sz w:val="36"/>
          <w:szCs w:val="36"/>
        </w:rPr>
        <w:t>参加庐阳区2018年第三届“区长杯”青少年校园足球比赛承诺书</w:t>
      </w:r>
    </w:p>
    <w:p>
      <w:pPr>
        <w:spacing w:line="360" w:lineRule="auto"/>
        <w:rPr>
          <w:rFonts w:ascii="仿宋_GB2312" w:eastAsia="仿宋_GB2312"/>
          <w:color w:val="000000"/>
          <w:sz w:val="32"/>
          <w:szCs w:val="32"/>
        </w:rPr>
      </w:pPr>
    </w:p>
    <w:p>
      <w:pPr>
        <w:spacing w:line="360" w:lineRule="auto"/>
        <w:rPr>
          <w:rFonts w:ascii="仿宋_GB2312" w:eastAsia="仿宋_GB2312"/>
          <w:color w:val="000000"/>
          <w:sz w:val="32"/>
          <w:szCs w:val="32"/>
        </w:rPr>
      </w:pPr>
      <w:r>
        <w:rPr>
          <w:rFonts w:hint="eastAsia" w:ascii="仿宋_GB2312" w:eastAsia="仿宋_GB2312"/>
          <w:color w:val="000000"/>
          <w:sz w:val="32"/>
          <w:szCs w:val="32"/>
        </w:rPr>
        <w:t>赛事组委会办公室：</w:t>
      </w:r>
    </w:p>
    <w:p>
      <w:pPr>
        <w:spacing w:line="360" w:lineRule="auto"/>
        <w:ind w:firstLine="640" w:firstLineChars="200"/>
        <w:rPr>
          <w:rFonts w:ascii="仿宋_GB2312" w:eastAsia="仿宋_GB2312"/>
          <w:color w:val="000000"/>
          <w:sz w:val="32"/>
          <w:szCs w:val="32"/>
          <w:u w:val="single"/>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学校</w:t>
      </w:r>
      <w:r>
        <w:rPr>
          <w:rFonts w:hint="eastAsia" w:ascii="仿宋_GB2312" w:eastAsia="仿宋_GB2312"/>
          <w:color w:val="000000"/>
          <w:sz w:val="32"/>
          <w:szCs w:val="32"/>
          <w:u w:val="single"/>
        </w:rPr>
        <w:t xml:space="preserve">     、     、      、     、     </w:t>
      </w:r>
      <w:r>
        <w:rPr>
          <w:rFonts w:hint="eastAsia" w:ascii="仿宋_GB2312" w:eastAsia="仿宋_GB2312"/>
          <w:color w:val="000000"/>
          <w:sz w:val="32"/>
          <w:szCs w:val="32"/>
        </w:rPr>
        <w:t>同学，是我校在籍在校学生，经常参加</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项目的体育锻炼和训练。身体健康，适合参加</w:t>
      </w:r>
      <w:r>
        <w:rPr>
          <w:rFonts w:hint="eastAsia" w:ascii="仿宋_GB2312" w:hAnsi="宋体" w:eastAsia="仿宋_GB2312"/>
          <w:bCs/>
          <w:sz w:val="32"/>
          <w:szCs w:val="32"/>
        </w:rPr>
        <w:t>青少年校园足球比赛</w:t>
      </w:r>
      <w:r>
        <w:rPr>
          <w:rFonts w:hint="eastAsia" w:ascii="仿宋_GB2312" w:eastAsia="仿宋_GB2312"/>
          <w:color w:val="000000"/>
          <w:sz w:val="32"/>
          <w:szCs w:val="32"/>
        </w:rPr>
        <w:t>。</w:t>
      </w:r>
    </w:p>
    <w:p>
      <w:pPr>
        <w:spacing w:line="360" w:lineRule="auto"/>
        <w:ind w:firstLine="640" w:firstLineChars="200"/>
        <w:rPr>
          <w:rFonts w:ascii="仿宋_GB2312" w:eastAsia="仿宋_GB2312"/>
          <w:color w:val="000000"/>
          <w:sz w:val="32"/>
          <w:szCs w:val="32"/>
        </w:rPr>
      </w:pPr>
    </w:p>
    <w:p>
      <w:pPr>
        <w:spacing w:line="360" w:lineRule="auto"/>
        <w:ind w:firstLine="640" w:firstLineChars="200"/>
        <w:jc w:val="right"/>
        <w:rPr>
          <w:rFonts w:ascii="仿宋_GB2312" w:eastAsia="仿宋_GB2312"/>
          <w:color w:val="000000"/>
          <w:sz w:val="32"/>
          <w:szCs w:val="32"/>
        </w:rPr>
      </w:pPr>
    </w:p>
    <w:p>
      <w:pPr>
        <w:spacing w:line="360" w:lineRule="auto"/>
        <w:ind w:firstLine="640" w:firstLineChars="200"/>
        <w:jc w:val="right"/>
        <w:rPr>
          <w:rFonts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学校（印章） </w:t>
      </w:r>
    </w:p>
    <w:p>
      <w:pPr>
        <w:spacing w:line="360" w:lineRule="auto"/>
        <w:ind w:firstLine="640" w:firstLineChars="200"/>
        <w:jc w:val="right"/>
        <w:rPr>
          <w:rFonts w:ascii="仿宋_GB2312" w:eastAsia="仿宋_GB2312"/>
          <w:color w:val="000000"/>
          <w:sz w:val="32"/>
          <w:szCs w:val="32"/>
        </w:rPr>
      </w:pPr>
      <w:r>
        <w:rPr>
          <w:rFonts w:hint="eastAsia" w:ascii="仿宋_GB2312" w:eastAsia="仿宋_GB2312"/>
          <w:color w:val="000000"/>
          <w:sz w:val="32"/>
          <w:szCs w:val="32"/>
        </w:rPr>
        <w:t>2018年  月   日</w:t>
      </w:r>
    </w:p>
    <w:p>
      <w:pPr>
        <w:rPr>
          <w:rFonts w:ascii="仿宋_GB2312" w:eastAsia="仿宋_GB2312"/>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仿宋_GB2312" w:eastAsia="仿宋_GB2312"/>
          <w:sz w:val="32"/>
          <w:szCs w:val="32"/>
        </w:rPr>
      </w:pPr>
      <w:r>
        <w:rPr>
          <w:rFonts w:hint="eastAsia" w:ascii="仿宋_GB2312" w:eastAsia="仿宋_GB2312"/>
          <w:sz w:val="32"/>
          <w:szCs w:val="32"/>
        </w:rPr>
        <w:t>附件6：</w:t>
      </w:r>
    </w:p>
    <w:p>
      <w:pPr>
        <w:rPr>
          <w:rFonts w:hint="eastAsia"/>
        </w:rPr>
      </w:pPr>
    </w:p>
    <w:p>
      <w:pPr>
        <w:rPr>
          <w:rFonts w:hint="eastAsia"/>
        </w:rPr>
      </w:pPr>
    </w:p>
    <w:p>
      <w:pPr>
        <w:jc w:val="center"/>
        <w:rPr>
          <w:rFonts w:ascii="宋体" w:hAnsi="宋体" w:cs="宋体"/>
          <w:sz w:val="44"/>
          <w:szCs w:val="44"/>
        </w:rPr>
      </w:pPr>
      <w:r>
        <w:rPr>
          <w:rFonts w:hint="eastAsia" w:ascii="宋体" w:hAnsi="宋体" w:cs="宋体"/>
          <w:sz w:val="44"/>
          <w:szCs w:val="44"/>
        </w:rPr>
        <w:t>校园足球竞赛项目参赛队员</w:t>
      </w:r>
    </w:p>
    <w:p>
      <w:pPr>
        <w:jc w:val="center"/>
        <w:rPr>
          <w:rFonts w:ascii="宋体" w:hAnsi="宋体" w:cs="宋体"/>
          <w:sz w:val="44"/>
          <w:szCs w:val="44"/>
        </w:rPr>
      </w:pPr>
      <w:r>
        <w:rPr>
          <w:rFonts w:hint="eastAsia" w:ascii="宋体" w:hAnsi="宋体" w:cs="宋体"/>
          <w:sz w:val="44"/>
          <w:szCs w:val="44"/>
        </w:rPr>
        <w:t>身体健康承诺书</w:t>
      </w:r>
    </w:p>
    <w:p>
      <w:pPr>
        <w:jc w:val="center"/>
        <w:rPr>
          <w:rFonts w:ascii="宋体" w:hAnsi="宋体" w:cs="宋体"/>
          <w:sz w:val="44"/>
          <w:szCs w:val="44"/>
        </w:rPr>
      </w:pPr>
    </w:p>
    <w:p>
      <w:pPr>
        <w:jc w:val="center"/>
        <w:rPr>
          <w:rFonts w:ascii="宋体" w:hAnsi="宋体" w:cs="宋体"/>
          <w:sz w:val="44"/>
          <w:szCs w:val="44"/>
        </w:rPr>
      </w:pPr>
    </w:p>
    <w:p>
      <w:pPr>
        <w:ind w:firstLine="640"/>
        <w:rPr>
          <w:rFonts w:ascii="宋体" w:hAnsi="宋体" w:cs="宋体"/>
          <w:sz w:val="32"/>
          <w:szCs w:val="32"/>
        </w:rPr>
      </w:pPr>
      <w:r>
        <w:rPr>
          <w:rFonts w:hint="eastAsia" w:ascii="宋体" w:hAnsi="宋体" w:cs="宋体"/>
          <w:sz w:val="32"/>
          <w:szCs w:val="32"/>
        </w:rPr>
        <w:t>我的孩子现在</w:t>
      </w:r>
      <w:r>
        <w:rPr>
          <w:rFonts w:hint="eastAsia" w:ascii="宋体" w:hAnsi="宋体" w:cs="宋体"/>
          <w:sz w:val="32"/>
          <w:szCs w:val="32"/>
          <w:u w:val="single"/>
        </w:rPr>
        <w:t xml:space="preserve">       </w:t>
      </w:r>
      <w:r>
        <w:rPr>
          <w:rFonts w:hint="eastAsia" w:ascii="宋体" w:hAnsi="宋体" w:cs="宋体"/>
          <w:sz w:val="32"/>
          <w:szCs w:val="32"/>
        </w:rPr>
        <w:t>（学校）</w:t>
      </w:r>
      <w:r>
        <w:rPr>
          <w:rFonts w:hint="eastAsia" w:ascii="宋体" w:hAnsi="宋体" w:cs="宋体"/>
          <w:sz w:val="32"/>
          <w:szCs w:val="32"/>
          <w:u w:val="single"/>
        </w:rPr>
        <w:t xml:space="preserve">  </w:t>
      </w:r>
      <w:r>
        <w:rPr>
          <w:rFonts w:hint="eastAsia" w:ascii="宋体" w:hAnsi="宋体" w:cs="宋体"/>
          <w:sz w:val="32"/>
          <w:szCs w:val="32"/>
        </w:rPr>
        <w:t>（班级）就读，自愿参加庐阳区2018年校园足球竞赛项目，在此郑重向活动组织者承诺如下：</w:t>
      </w:r>
    </w:p>
    <w:p>
      <w:pPr>
        <w:ind w:firstLine="420"/>
        <w:rPr>
          <w:rFonts w:ascii="宋体" w:hAnsi="宋体" w:cs="宋体"/>
          <w:sz w:val="32"/>
          <w:szCs w:val="32"/>
        </w:rPr>
      </w:pPr>
      <w:r>
        <w:rPr>
          <w:rFonts w:hint="eastAsia" w:ascii="宋体" w:hAnsi="宋体" w:cs="宋体"/>
          <w:sz w:val="32"/>
          <w:szCs w:val="32"/>
        </w:rPr>
        <w:t>学生身体健康，无不适应进行激烈运动的任何慢性或者急性疾病（比如心脏病等），如若发生由身体疾病引起的意外，则由家长负责，与活动组织者无关。</w:t>
      </w:r>
    </w:p>
    <w:p>
      <w:pPr>
        <w:ind w:firstLine="420"/>
        <w:rPr>
          <w:rFonts w:ascii="宋体" w:hAnsi="宋体" w:cs="宋体"/>
          <w:sz w:val="32"/>
          <w:szCs w:val="32"/>
        </w:rPr>
      </w:pPr>
    </w:p>
    <w:p>
      <w:pPr>
        <w:ind w:firstLine="420"/>
        <w:rPr>
          <w:rFonts w:ascii="宋体" w:hAnsi="宋体" w:cs="宋体"/>
          <w:sz w:val="32"/>
          <w:szCs w:val="32"/>
        </w:rPr>
      </w:pPr>
    </w:p>
    <w:p>
      <w:pPr>
        <w:ind w:firstLine="420"/>
        <w:rPr>
          <w:rFonts w:ascii="宋体" w:hAnsi="宋体" w:cs="宋体"/>
          <w:sz w:val="32"/>
          <w:szCs w:val="32"/>
        </w:rPr>
      </w:pPr>
      <w:r>
        <w:rPr>
          <w:rFonts w:hint="eastAsia" w:ascii="宋体" w:hAnsi="宋体" w:cs="宋体"/>
          <w:sz w:val="32"/>
          <w:szCs w:val="32"/>
        </w:rPr>
        <w:t xml:space="preserve">                               家长签名：</w:t>
      </w:r>
    </w:p>
    <w:p>
      <w:pPr>
        <w:ind w:firstLine="420"/>
        <w:rPr>
          <w:rFonts w:ascii="宋体" w:hAnsi="宋体" w:cs="宋体"/>
          <w:sz w:val="32"/>
          <w:szCs w:val="32"/>
        </w:rPr>
      </w:pPr>
      <w:r>
        <w:rPr>
          <w:rFonts w:hint="eastAsia" w:ascii="宋体" w:hAnsi="宋体" w:cs="宋体"/>
          <w:sz w:val="32"/>
          <w:szCs w:val="32"/>
        </w:rPr>
        <w:t xml:space="preserve">                               2018年 </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p>
    <w:p>
      <w:pPr>
        <w:rPr>
          <w:rFonts w:ascii="宋体" w:hAnsi="宋体" w:cs="宋体"/>
          <w:sz w:val="32"/>
          <w:szCs w:val="32"/>
        </w:rPr>
      </w:pPr>
    </w:p>
    <w:p>
      <w:pPr>
        <w:rPr>
          <w:rFonts w:ascii="宋体" w:hAnsi="宋体" w:cs="宋体"/>
          <w:sz w:val="32"/>
          <w:szCs w:val="32"/>
        </w:rPr>
      </w:pPr>
    </w:p>
    <w:p>
      <w:pPr>
        <w:rPr>
          <w:rFonts w:hint="eastAsia"/>
        </w:rPr>
      </w:pPr>
    </w:p>
    <w:p>
      <w:pPr>
        <w:rPr>
          <w:rFonts w:hint="eastAsia"/>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rebuchet MS">
    <w:altName w:val="Malgun Gothic"/>
    <w:panose1 w:val="020B0603020202020204"/>
    <w:charset w:val="00"/>
    <w:family w:val="swiss"/>
    <w:pitch w:val="default"/>
    <w:sig w:usb0="00000000" w:usb1="00000000" w:usb2="00000000" w:usb3="00000000" w:csb0="0000009F" w:csb1="00000000"/>
  </w:font>
  <w:font w:name="MT Extra">
    <w:panose1 w:val="05050102010205020202"/>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2A"/>
    <w:rsid w:val="0020472F"/>
    <w:rsid w:val="00401CB6"/>
    <w:rsid w:val="00502480"/>
    <w:rsid w:val="005753F7"/>
    <w:rsid w:val="005E7BC9"/>
    <w:rsid w:val="0080569D"/>
    <w:rsid w:val="00916661"/>
    <w:rsid w:val="00A110A4"/>
    <w:rsid w:val="00BE45B0"/>
    <w:rsid w:val="00D64AA4"/>
    <w:rsid w:val="00DA5735"/>
    <w:rsid w:val="00E32A2A"/>
    <w:rsid w:val="621E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qFormat/>
    <w:uiPriority w:val="99"/>
    <w:rPr>
      <w:rFonts w:ascii="Times New Roman" w:hAnsi="Times New Roman" w:eastAsia="宋体" w:cs="Times New Roman"/>
      <w:sz w:val="18"/>
      <w:szCs w:val="18"/>
    </w:rPr>
  </w:style>
  <w:style w:type="character" w:customStyle="1" w:styleId="8">
    <w:name w:val="页眉 Char"/>
    <w:basedOn w:val="5"/>
    <w:link w:val="4"/>
    <w:qFormat/>
    <w:uiPriority w:val="99"/>
    <w:rPr>
      <w:rFonts w:ascii="Times New Roman" w:hAnsi="Times New Roman" w:eastAsia="宋体" w:cs="Times New Roman"/>
      <w:sz w:val="18"/>
      <w:szCs w:val="18"/>
    </w:rPr>
  </w:style>
  <w:style w:type="character" w:customStyle="1" w:styleId="9">
    <w:name w:val="页脚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663</Words>
  <Characters>3782</Characters>
  <Lines>31</Lines>
  <Paragraphs>8</Paragraphs>
  <TotalTime>37</TotalTime>
  <ScaleCrop>false</ScaleCrop>
  <LinksUpToDate>false</LinksUpToDate>
  <CharactersWithSpaces>4437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2016-10-13T08:16:00Z</dcterms:created>
  <dc:creator>3202</dc:creator>
  <cp:lastModifiedBy>3202</cp:lastModifiedBy>
  <cp:lastPrinted>2017-11-07T03:45:00Z</cp:lastPrinted>
  <dcterms:modified xsi:type="dcterms:W3CDTF">2018-10-11T08:27:03Z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